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EF921" w14:textId="5D1A65AC" w:rsidR="00544FAB" w:rsidRPr="00F51BB4" w:rsidRDefault="004C0749" w:rsidP="00F51BB4">
      <w:pPr>
        <w:widowControl w:val="0"/>
        <w:spacing w:before="100" w:beforeAutospacing="1" w:after="100" w:afterAutospacing="1" w:line="360" w:lineRule="auto"/>
        <w:ind w:right="-164"/>
        <w:jc w:val="both"/>
        <w:rPr>
          <w:rFonts w:ascii="Palatino Linotype" w:eastAsia="Calibri" w:hAnsi="Palatino Linotype" w:cs="Arial"/>
          <w:b/>
          <w:color w:val="000000"/>
        </w:rPr>
      </w:pPr>
      <w:r w:rsidRPr="00864D82">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3B4CEF">
        <w:rPr>
          <w:rFonts w:ascii="Palatino Linotype" w:hAnsi="Palatino Linotype" w:cs="Arial"/>
          <w:b/>
        </w:rPr>
        <w:t>TRIGÉSIMA CUARTA</w:t>
      </w:r>
      <w:r w:rsidR="00B16800" w:rsidRPr="00864D82">
        <w:rPr>
          <w:rFonts w:ascii="Palatino Linotype" w:hAnsi="Palatino Linotype" w:cs="Arial"/>
          <w:b/>
        </w:rPr>
        <w:t xml:space="preserve"> </w:t>
      </w:r>
      <w:r w:rsidRPr="00864D82">
        <w:rPr>
          <w:rFonts w:ascii="Palatino Linotype" w:hAnsi="Palatino Linotype" w:cs="Arial"/>
          <w:b/>
        </w:rPr>
        <w:t xml:space="preserve">SESIÓN ORDINARIA DEL </w:t>
      </w:r>
      <w:r w:rsidR="003B4CEF">
        <w:rPr>
          <w:rFonts w:ascii="Palatino Linotype" w:hAnsi="Palatino Linotype" w:cs="Arial"/>
          <w:b/>
        </w:rPr>
        <w:t>DIECINUEVE DE SEPTIEMBRE</w:t>
      </w:r>
      <w:r w:rsidR="002B752D" w:rsidRPr="00864D82">
        <w:rPr>
          <w:rFonts w:ascii="Palatino Linotype" w:hAnsi="Palatino Linotype" w:cs="Arial"/>
          <w:b/>
        </w:rPr>
        <w:t xml:space="preserve"> </w:t>
      </w:r>
      <w:r w:rsidR="00FF10D9">
        <w:rPr>
          <w:rFonts w:ascii="Palatino Linotype" w:hAnsi="Palatino Linotype" w:cs="Arial"/>
          <w:b/>
        </w:rPr>
        <w:t>DE DOS MIL DIECIOCHO</w:t>
      </w:r>
      <w:r w:rsidRPr="00864D82">
        <w:rPr>
          <w:rFonts w:ascii="Palatino Linotype" w:hAnsi="Palatino Linotype" w:cs="Arial"/>
          <w:b/>
        </w:rPr>
        <w:t>, EN EL RECURSO DE REVISIÓN 0</w:t>
      </w:r>
      <w:r w:rsidR="003B4CEF">
        <w:rPr>
          <w:rFonts w:ascii="Palatino Linotype" w:hAnsi="Palatino Linotype" w:cs="Arial"/>
          <w:b/>
        </w:rPr>
        <w:t>2560</w:t>
      </w:r>
      <w:r w:rsidR="00FF10D9">
        <w:rPr>
          <w:rFonts w:ascii="Palatino Linotype" w:hAnsi="Palatino Linotype" w:cs="Arial"/>
          <w:b/>
        </w:rPr>
        <w:t>/INFOEM/IP/RR/2018</w:t>
      </w:r>
      <w:r w:rsidRPr="00864D82">
        <w:rPr>
          <w:rFonts w:ascii="Palatino Linotype" w:eastAsia="Calibri" w:hAnsi="Palatino Linotype" w:cs="Arial"/>
          <w:b/>
          <w:color w:val="000000"/>
        </w:rPr>
        <w:t>.</w:t>
      </w:r>
    </w:p>
    <w:p w14:paraId="13CE8A79" w14:textId="2293E1F0" w:rsidR="004C0749" w:rsidRPr="00864D82" w:rsidRDefault="004C0749" w:rsidP="00F51BB4">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64D82">
        <w:rPr>
          <w:rFonts w:ascii="Palatino Linotype" w:hAnsi="Palatino Linotype" w:cs="Arial"/>
          <w:b/>
          <w:lang w:val="es-ES_tradnl"/>
        </w:rPr>
        <w:t xml:space="preserve"> </w:t>
      </w:r>
      <w:r w:rsidRPr="00864D82">
        <w:rPr>
          <w:rFonts w:ascii="Palatino Linotype" w:hAnsi="Palatino Linotype" w:cs="Arial"/>
          <w:b/>
        </w:rPr>
        <w:t xml:space="preserve">EVA ABAID YAPUR </w:t>
      </w:r>
      <w:r w:rsidRPr="00864D82">
        <w:rPr>
          <w:rFonts w:ascii="Palatino Linotype" w:hAnsi="Palatino Linotype" w:cs="Arial"/>
        </w:rPr>
        <w:t xml:space="preserve">emite </w:t>
      </w:r>
      <w:r w:rsidRPr="00864D82">
        <w:rPr>
          <w:rFonts w:ascii="Palatino Linotype" w:hAnsi="Palatino Linotype" w:cs="Arial"/>
          <w:b/>
        </w:rPr>
        <w:t xml:space="preserve">VOTO PARTICULAR </w:t>
      </w:r>
      <w:r w:rsidRPr="00864D82">
        <w:rPr>
          <w:rFonts w:ascii="Palatino Linotype" w:hAnsi="Palatino Linotype" w:cs="Arial"/>
        </w:rPr>
        <w:t xml:space="preserve">respecto de la resolución dictada en el recurso de revisión </w:t>
      </w:r>
      <w:r w:rsidRPr="00864D82">
        <w:rPr>
          <w:rFonts w:ascii="Palatino Linotype" w:eastAsia="Calibri" w:hAnsi="Palatino Linotype" w:cs="Arial"/>
          <w:b/>
          <w:color w:val="000000"/>
        </w:rPr>
        <w:t>0</w:t>
      </w:r>
      <w:r w:rsidR="003B4CEF">
        <w:rPr>
          <w:rFonts w:ascii="Palatino Linotype" w:eastAsia="Calibri" w:hAnsi="Palatino Linotype" w:cs="Arial"/>
          <w:b/>
          <w:color w:val="000000"/>
        </w:rPr>
        <w:t>2560</w:t>
      </w:r>
      <w:r w:rsidR="002B752D" w:rsidRPr="00864D82">
        <w:rPr>
          <w:rFonts w:ascii="Palatino Linotype" w:eastAsia="Calibri" w:hAnsi="Palatino Linotype" w:cs="Arial"/>
          <w:b/>
          <w:color w:val="000000"/>
        </w:rPr>
        <w:t>/</w:t>
      </w:r>
      <w:r w:rsidR="00FF10D9">
        <w:rPr>
          <w:rFonts w:ascii="Palatino Linotype" w:eastAsia="Calibri" w:hAnsi="Palatino Linotype" w:cs="Arial"/>
          <w:b/>
          <w:color w:val="000000"/>
        </w:rPr>
        <w:t>INFOEM/IP/RR/2018</w:t>
      </w:r>
      <w:r w:rsidRPr="00864D82">
        <w:rPr>
          <w:rFonts w:ascii="Palatino Linotype" w:hAnsi="Palatino Linotype" w:cs="Arial"/>
        </w:rPr>
        <w:t xml:space="preserve">, pronunciada por el Pleno de este Instituto ante el proyecto presentado por </w:t>
      </w:r>
      <w:r w:rsidR="003B4CEF">
        <w:rPr>
          <w:rFonts w:ascii="Palatino Linotype" w:hAnsi="Palatino Linotype" w:cs="Arial"/>
        </w:rPr>
        <w:t>la</w:t>
      </w:r>
      <w:r w:rsidRPr="00864D82">
        <w:rPr>
          <w:rFonts w:ascii="Palatino Linotype" w:hAnsi="Palatino Linotype" w:cs="Arial"/>
        </w:rPr>
        <w:t xml:space="preserve"> Comisionad</w:t>
      </w:r>
      <w:r w:rsidR="003B4CEF">
        <w:rPr>
          <w:rFonts w:ascii="Palatino Linotype" w:hAnsi="Palatino Linotype" w:cs="Arial"/>
        </w:rPr>
        <w:t>a Presidenta</w:t>
      </w:r>
      <w:r w:rsidR="00D76FBE" w:rsidRPr="00864D82">
        <w:rPr>
          <w:rFonts w:ascii="Palatino Linotype" w:hAnsi="Palatino Linotype" w:cs="Arial"/>
        </w:rPr>
        <w:t xml:space="preserve"> </w:t>
      </w:r>
      <w:r w:rsidR="003B4CEF">
        <w:rPr>
          <w:rFonts w:ascii="Palatino Linotype" w:hAnsi="Palatino Linotype" w:cs="Arial"/>
          <w:b/>
        </w:rPr>
        <w:t>ZULEMA MARTÍNEZ SÁNCHEZ</w:t>
      </w:r>
      <w:r w:rsidRPr="00864D82">
        <w:rPr>
          <w:rFonts w:ascii="Palatino Linotype" w:hAnsi="Palatino Linotype" w:cs="Arial"/>
        </w:rPr>
        <w:t xml:space="preserve">, </w:t>
      </w:r>
      <w:r w:rsidR="00246C33" w:rsidRPr="00864D82">
        <w:rPr>
          <w:rFonts w:ascii="Palatino Linotype" w:hAnsi="Palatino Linotype" w:cs="Arial"/>
        </w:rPr>
        <w:t>que es del tenor siguiente.</w:t>
      </w:r>
    </w:p>
    <w:p w14:paraId="040BC953" w14:textId="1046BB29" w:rsidR="00864D82" w:rsidRDefault="004C0749" w:rsidP="00F51BB4">
      <w:pPr>
        <w:spacing w:before="100" w:beforeAutospacing="1" w:after="100" w:afterAutospacing="1" w:line="360" w:lineRule="auto"/>
        <w:jc w:val="both"/>
        <w:rPr>
          <w:rFonts w:ascii="Palatino Linotype" w:hAnsi="Palatino Linotype"/>
        </w:rPr>
      </w:pPr>
      <w:r w:rsidRPr="00864D82">
        <w:rPr>
          <w:rFonts w:ascii="Palatino Linotype" w:hAnsi="Palatino Linotype"/>
        </w:rPr>
        <w:t xml:space="preserve">Es de destacar, que la suscrita comparte esencialmente el estudio realizado en la resolución del recurso de revisión; empero, considero necesario precisar algunas </w:t>
      </w:r>
      <w:r w:rsidR="00FF10D9">
        <w:rPr>
          <w:rFonts w:ascii="Palatino Linotype" w:hAnsi="Palatino Linotype"/>
        </w:rPr>
        <w:t>cuestiones</w:t>
      </w:r>
      <w:r w:rsidRPr="00864D82">
        <w:rPr>
          <w:rFonts w:ascii="Palatino Linotype" w:hAnsi="Palatino Linotype"/>
        </w:rPr>
        <w:t xml:space="preserve"> de hecho y de derecho, tocante a</w:t>
      </w:r>
      <w:r w:rsidR="00544FAB" w:rsidRPr="00864D82">
        <w:rPr>
          <w:rFonts w:ascii="Palatino Linotype" w:hAnsi="Palatino Linotype"/>
        </w:rPr>
        <w:t xml:space="preserve"> parte de </w:t>
      </w:r>
      <w:r w:rsidRPr="00864D82">
        <w:rPr>
          <w:rFonts w:ascii="Palatino Linotype" w:hAnsi="Palatino Linotype"/>
        </w:rPr>
        <w:t>lo ordenado en la resolución correspondiente.</w:t>
      </w:r>
    </w:p>
    <w:p w14:paraId="4AABD22C" w14:textId="4873C470" w:rsidR="004C0749" w:rsidRPr="00864D82" w:rsidRDefault="00864D82" w:rsidP="00F51BB4">
      <w:pPr>
        <w:spacing w:before="100" w:beforeAutospacing="1" w:after="100" w:afterAutospacing="1" w:line="360" w:lineRule="auto"/>
        <w:jc w:val="both"/>
        <w:rPr>
          <w:rFonts w:ascii="Palatino Linotype" w:hAnsi="Palatino Linotype"/>
        </w:rPr>
      </w:pPr>
      <w:r>
        <w:rPr>
          <w:rFonts w:ascii="Palatino Linotype" w:hAnsi="Palatino Linotype"/>
        </w:rPr>
        <w:t>A</w:t>
      </w:r>
      <w:r w:rsidR="004C0749" w:rsidRPr="00864D82">
        <w:rPr>
          <w:rFonts w:ascii="Palatino Linotype" w:hAnsi="Palatino Linotype"/>
        </w:rPr>
        <w:t xml:space="preserve">l respecto, tal y como quedó debidamente asentado en la resolución materia del presente voto, </w:t>
      </w:r>
      <w:r w:rsidR="005575EC">
        <w:rPr>
          <w:rFonts w:ascii="Palatino Linotype" w:hAnsi="Palatino Linotype"/>
        </w:rPr>
        <w:t>el</w:t>
      </w:r>
      <w:r w:rsidR="004C0749" w:rsidRPr="00864D82">
        <w:rPr>
          <w:rFonts w:ascii="Palatino Linotype" w:hAnsi="Palatino Linotype"/>
        </w:rPr>
        <w:t xml:space="preserve"> particular requi</w:t>
      </w:r>
      <w:r w:rsidR="00FF10D9">
        <w:rPr>
          <w:rFonts w:ascii="Palatino Linotype" w:hAnsi="Palatino Linotype"/>
        </w:rPr>
        <w:t xml:space="preserve">rió de </w:t>
      </w:r>
      <w:r w:rsidR="003B4CEF" w:rsidRPr="007863F7">
        <w:rPr>
          <w:rFonts w:ascii="Palatino Linotype" w:hAnsi="Palatino Linotype" w:cs="Arial"/>
          <w:b/>
        </w:rPr>
        <w:t>Universidad Politécnica del Valle de México</w:t>
      </w:r>
      <w:r w:rsidR="002F73FF">
        <w:rPr>
          <w:rFonts w:ascii="Palatino Linotype" w:hAnsi="Palatino Linotype"/>
        </w:rPr>
        <w:t>,</w:t>
      </w:r>
      <w:r w:rsidR="00FF10D9">
        <w:rPr>
          <w:rFonts w:ascii="Palatino Linotype" w:hAnsi="Palatino Linotype"/>
        </w:rPr>
        <w:t xml:space="preserve"> </w:t>
      </w:r>
      <w:r w:rsidR="00FF10D9">
        <w:rPr>
          <w:rFonts w:ascii="Palatino Linotype" w:hAnsi="Palatino Linotype"/>
        </w:rPr>
        <w:lastRenderedPageBreak/>
        <w:t>en lo subsecuente</w:t>
      </w:r>
      <w:r w:rsidR="004C0749" w:rsidRPr="005575EC">
        <w:rPr>
          <w:rFonts w:ascii="Palatino Linotype" w:hAnsi="Palatino Linotype"/>
          <w:b/>
        </w:rPr>
        <w:t xml:space="preserve"> </w:t>
      </w:r>
      <w:r w:rsidR="005575EC" w:rsidRPr="005575EC">
        <w:rPr>
          <w:rFonts w:ascii="Palatino Linotype" w:hAnsi="Palatino Linotype"/>
          <w:b/>
        </w:rPr>
        <w:t xml:space="preserve">EL </w:t>
      </w:r>
      <w:r w:rsidR="004C0749" w:rsidRPr="00864D82">
        <w:rPr>
          <w:rFonts w:ascii="Palatino Linotype" w:hAnsi="Palatino Linotype"/>
          <w:b/>
        </w:rPr>
        <w:t>SUJETO OBLIGADO</w:t>
      </w:r>
      <w:r w:rsidR="002F73FF">
        <w:rPr>
          <w:rFonts w:ascii="Palatino Linotype" w:hAnsi="Palatino Linotype"/>
          <w:b/>
        </w:rPr>
        <w:t>,</w:t>
      </w:r>
      <w:r w:rsidR="004C0749" w:rsidRPr="00864D82">
        <w:rPr>
          <w:rFonts w:ascii="Palatino Linotype" w:hAnsi="Palatino Linotype"/>
        </w:rPr>
        <w:t xml:space="preserve"> vía SAIMEX, </w:t>
      </w:r>
      <w:r w:rsidR="006D16A2" w:rsidRPr="00864D82">
        <w:rPr>
          <w:rFonts w:ascii="Palatino Linotype" w:hAnsi="Palatino Linotype"/>
        </w:rPr>
        <w:t>lo</w:t>
      </w:r>
      <w:r w:rsidR="003B4CEF">
        <w:rPr>
          <w:rFonts w:ascii="Palatino Linotype" w:hAnsi="Palatino Linotype"/>
        </w:rPr>
        <w:t xml:space="preserve"> que a continuación se muestra</w:t>
      </w:r>
      <w:r w:rsidR="006D16A2" w:rsidRPr="00864D82">
        <w:rPr>
          <w:rFonts w:ascii="Palatino Linotype" w:hAnsi="Palatino Linotype"/>
        </w:rPr>
        <w:t xml:space="preserve">: </w:t>
      </w:r>
    </w:p>
    <w:p w14:paraId="6170B016" w14:textId="6BEE5EA2" w:rsidR="00FF10D9" w:rsidRPr="00F51BB4" w:rsidRDefault="00FF10D9" w:rsidP="00F51BB4">
      <w:pPr>
        <w:spacing w:before="100" w:beforeAutospacing="1" w:after="100" w:afterAutospacing="1"/>
        <w:ind w:left="851" w:right="757"/>
        <w:jc w:val="both"/>
        <w:rPr>
          <w:rFonts w:ascii="Palatino Linotype" w:hAnsi="Palatino Linotype"/>
          <w:i/>
          <w:sz w:val="22"/>
          <w:szCs w:val="22"/>
        </w:rPr>
      </w:pPr>
      <w:r>
        <w:rPr>
          <w:rFonts w:ascii="Palatino Linotype" w:hAnsi="Palatino Linotype"/>
          <w:i/>
          <w:sz w:val="22"/>
          <w:szCs w:val="22"/>
        </w:rPr>
        <w:t>“</w:t>
      </w:r>
      <w:r w:rsidR="003B4CEF" w:rsidRPr="003B4CEF">
        <w:rPr>
          <w:rFonts w:ascii="Palatino Linotype" w:hAnsi="Palatino Linotype"/>
          <w:i/>
          <w:sz w:val="22"/>
          <w:szCs w:val="22"/>
        </w:rPr>
        <w:t>En seguimiento a mi similar 00012/UPVM/IP/2018, y a falta de documentación no presentada e incompleta con respecto al pago de Adeudos de Ejercicios Fiscales Anteriores, me permito solicitar la siguiente información puntal del pago y/o cancelación de empresas y/o proveedores de la Universidad Politécnica del Valle de México al 31 de diciembre de 2016. 1.</w:t>
      </w:r>
      <w:r w:rsidR="003B4CEF" w:rsidRPr="003B4CEF">
        <w:rPr>
          <w:rFonts w:ascii="Palatino Linotype" w:hAnsi="Palatino Linotype"/>
          <w:i/>
          <w:sz w:val="22"/>
          <w:szCs w:val="22"/>
        </w:rPr>
        <w:tab/>
        <w:t>Solicito copia del Acta y Autorización de la Junta de Gobierno de la Universidad Politécnica del Valle de México por la cancelación del pasivo de la cuenta 2112 0000000001 000000000000001 0011 Comercializadora Mexicana Bernal, S. de R.L. de C.V. por un importe de $ 1</w:t>
      </w:r>
      <w:proofErr w:type="gramStart"/>
      <w:r w:rsidR="003B4CEF" w:rsidRPr="003B4CEF">
        <w:rPr>
          <w:rFonts w:ascii="Palatino Linotype" w:hAnsi="Palatino Linotype"/>
          <w:i/>
          <w:sz w:val="22"/>
          <w:szCs w:val="22"/>
        </w:rPr>
        <w:t>,778,400.00</w:t>
      </w:r>
      <w:proofErr w:type="gramEnd"/>
      <w:r w:rsidR="003B4CEF" w:rsidRPr="003B4CEF">
        <w:rPr>
          <w:rFonts w:ascii="Palatino Linotype" w:hAnsi="Palatino Linotype"/>
          <w:i/>
          <w:sz w:val="22"/>
          <w:szCs w:val="22"/>
        </w:rPr>
        <w:t xml:space="preserve"> (un millón setecientos setenta y ocho mil cuatrocientos pesos 00/100 M.N.), y la justificación de la cancelación respectiva en caso de no contar con autorización de la Junta de Gobierno. 2.</w:t>
      </w:r>
      <w:r w:rsidR="003B4CEF" w:rsidRPr="003B4CEF">
        <w:rPr>
          <w:rFonts w:ascii="Palatino Linotype" w:hAnsi="Palatino Linotype"/>
          <w:i/>
          <w:sz w:val="22"/>
          <w:szCs w:val="22"/>
        </w:rPr>
        <w:tab/>
        <w:t xml:space="preserve">Solicito copia de los cheques o transferencias bancarias de los pagos a las siguientes empresas y/o proveedores: Productos </w:t>
      </w:r>
      <w:proofErr w:type="spellStart"/>
      <w:r w:rsidR="003B4CEF" w:rsidRPr="003B4CEF">
        <w:rPr>
          <w:rFonts w:ascii="Palatino Linotype" w:hAnsi="Palatino Linotype"/>
          <w:i/>
          <w:sz w:val="22"/>
          <w:szCs w:val="22"/>
        </w:rPr>
        <w:t>Layoune</w:t>
      </w:r>
      <w:proofErr w:type="spellEnd"/>
      <w:r w:rsidR="003B4CEF" w:rsidRPr="003B4CEF">
        <w:rPr>
          <w:rFonts w:ascii="Palatino Linotype" w:hAnsi="Palatino Linotype"/>
          <w:i/>
          <w:sz w:val="22"/>
          <w:szCs w:val="22"/>
        </w:rPr>
        <w:t xml:space="preserve">, S.A. de C.V., Línea de Mercancías </w:t>
      </w:r>
      <w:proofErr w:type="spellStart"/>
      <w:r w:rsidR="003B4CEF" w:rsidRPr="003B4CEF">
        <w:rPr>
          <w:rFonts w:ascii="Palatino Linotype" w:hAnsi="Palatino Linotype"/>
          <w:i/>
          <w:sz w:val="22"/>
          <w:szCs w:val="22"/>
        </w:rPr>
        <w:t>Roval</w:t>
      </w:r>
      <w:proofErr w:type="spellEnd"/>
      <w:r w:rsidR="003B4CEF" w:rsidRPr="003B4CEF">
        <w:rPr>
          <w:rFonts w:ascii="Palatino Linotype" w:hAnsi="Palatino Linotype"/>
          <w:i/>
          <w:sz w:val="22"/>
          <w:szCs w:val="22"/>
        </w:rPr>
        <w:t xml:space="preserve">, S.A. de C.V., ED </w:t>
      </w:r>
      <w:proofErr w:type="spellStart"/>
      <w:r w:rsidR="003B4CEF" w:rsidRPr="003B4CEF">
        <w:rPr>
          <w:rFonts w:ascii="Palatino Linotype" w:hAnsi="Palatino Linotype"/>
          <w:i/>
          <w:sz w:val="22"/>
          <w:szCs w:val="22"/>
        </w:rPr>
        <w:t>Grafic</w:t>
      </w:r>
      <w:proofErr w:type="spellEnd"/>
      <w:r w:rsidR="003B4CEF" w:rsidRPr="003B4CEF">
        <w:rPr>
          <w:rFonts w:ascii="Palatino Linotype" w:hAnsi="Palatino Linotype"/>
          <w:i/>
          <w:sz w:val="22"/>
          <w:szCs w:val="22"/>
        </w:rPr>
        <w:t xml:space="preserve"> </w:t>
      </w:r>
      <w:proofErr w:type="spellStart"/>
      <w:r w:rsidR="003B4CEF" w:rsidRPr="003B4CEF">
        <w:rPr>
          <w:rFonts w:ascii="Palatino Linotype" w:hAnsi="Palatino Linotype"/>
          <w:i/>
          <w:sz w:val="22"/>
          <w:szCs w:val="22"/>
        </w:rPr>
        <w:t>Pront</w:t>
      </w:r>
      <w:proofErr w:type="spellEnd"/>
      <w:r w:rsidR="003B4CEF" w:rsidRPr="003B4CEF">
        <w:rPr>
          <w:rFonts w:ascii="Palatino Linotype" w:hAnsi="Palatino Linotype"/>
          <w:i/>
          <w:sz w:val="22"/>
          <w:szCs w:val="22"/>
        </w:rPr>
        <w:t xml:space="preserve">, S.A. de C.V., Comercializadora </w:t>
      </w:r>
      <w:proofErr w:type="spellStart"/>
      <w:r w:rsidR="003B4CEF" w:rsidRPr="003B4CEF">
        <w:rPr>
          <w:rFonts w:ascii="Palatino Linotype" w:hAnsi="Palatino Linotype"/>
          <w:i/>
          <w:sz w:val="22"/>
          <w:szCs w:val="22"/>
        </w:rPr>
        <w:t>Mbeya</w:t>
      </w:r>
      <w:proofErr w:type="spellEnd"/>
      <w:r w:rsidR="003B4CEF" w:rsidRPr="003B4CEF">
        <w:rPr>
          <w:rFonts w:ascii="Palatino Linotype" w:hAnsi="Palatino Linotype"/>
          <w:i/>
          <w:sz w:val="22"/>
          <w:szCs w:val="22"/>
        </w:rPr>
        <w:t xml:space="preserve">, S.A. de C.V., Rene Fabela Ortega, ICU Comercializadora, S.A. de C.V., y Comercializadora </w:t>
      </w:r>
      <w:proofErr w:type="spellStart"/>
      <w:r w:rsidR="003B4CEF" w:rsidRPr="003B4CEF">
        <w:rPr>
          <w:rFonts w:ascii="Palatino Linotype" w:hAnsi="Palatino Linotype"/>
          <w:i/>
          <w:sz w:val="22"/>
          <w:szCs w:val="22"/>
        </w:rPr>
        <w:t>Jomahesa</w:t>
      </w:r>
      <w:proofErr w:type="spellEnd"/>
      <w:r w:rsidR="003B4CEF" w:rsidRPr="003B4CEF">
        <w:rPr>
          <w:rFonts w:ascii="Palatino Linotype" w:hAnsi="Palatino Linotype"/>
          <w:i/>
          <w:sz w:val="22"/>
          <w:szCs w:val="22"/>
        </w:rPr>
        <w:t>, S.A. de C.V. 3.</w:t>
      </w:r>
      <w:r w:rsidR="003B4CEF" w:rsidRPr="003B4CEF">
        <w:rPr>
          <w:rFonts w:ascii="Palatino Linotype" w:hAnsi="Palatino Linotype"/>
          <w:i/>
          <w:sz w:val="22"/>
          <w:szCs w:val="22"/>
        </w:rPr>
        <w:tab/>
        <w:t xml:space="preserve">Copia de los libros y/o pólizas de contabilidad en la cual se registró la cancelación del pasivo a la cuenta 2112 Proveedores por pagar a corto plazo, de las siguientes empresas y/o proveedores: Productos </w:t>
      </w:r>
      <w:proofErr w:type="spellStart"/>
      <w:r w:rsidR="003B4CEF" w:rsidRPr="003B4CEF">
        <w:rPr>
          <w:rFonts w:ascii="Palatino Linotype" w:hAnsi="Palatino Linotype"/>
          <w:i/>
          <w:sz w:val="22"/>
          <w:szCs w:val="22"/>
        </w:rPr>
        <w:t>Layoune</w:t>
      </w:r>
      <w:proofErr w:type="spellEnd"/>
      <w:r w:rsidR="003B4CEF" w:rsidRPr="003B4CEF">
        <w:rPr>
          <w:rFonts w:ascii="Palatino Linotype" w:hAnsi="Palatino Linotype"/>
          <w:i/>
          <w:sz w:val="22"/>
          <w:szCs w:val="22"/>
        </w:rPr>
        <w:t xml:space="preserve">, S.A. de C.V., Línea de Mercancías </w:t>
      </w:r>
      <w:proofErr w:type="spellStart"/>
      <w:r w:rsidR="003B4CEF" w:rsidRPr="003B4CEF">
        <w:rPr>
          <w:rFonts w:ascii="Palatino Linotype" w:hAnsi="Palatino Linotype"/>
          <w:i/>
          <w:sz w:val="22"/>
          <w:szCs w:val="22"/>
        </w:rPr>
        <w:t>Roval</w:t>
      </w:r>
      <w:proofErr w:type="spellEnd"/>
      <w:r w:rsidR="003B4CEF" w:rsidRPr="003B4CEF">
        <w:rPr>
          <w:rFonts w:ascii="Palatino Linotype" w:hAnsi="Palatino Linotype"/>
          <w:i/>
          <w:sz w:val="22"/>
          <w:szCs w:val="22"/>
        </w:rPr>
        <w:t xml:space="preserve">, S.A. de C.V., ED </w:t>
      </w:r>
      <w:proofErr w:type="spellStart"/>
      <w:r w:rsidR="003B4CEF" w:rsidRPr="003B4CEF">
        <w:rPr>
          <w:rFonts w:ascii="Palatino Linotype" w:hAnsi="Palatino Linotype"/>
          <w:i/>
          <w:sz w:val="22"/>
          <w:szCs w:val="22"/>
        </w:rPr>
        <w:t>Grafic</w:t>
      </w:r>
      <w:proofErr w:type="spellEnd"/>
      <w:r w:rsidR="003B4CEF" w:rsidRPr="003B4CEF">
        <w:rPr>
          <w:rFonts w:ascii="Palatino Linotype" w:hAnsi="Palatino Linotype"/>
          <w:i/>
          <w:sz w:val="22"/>
          <w:szCs w:val="22"/>
        </w:rPr>
        <w:t xml:space="preserve"> </w:t>
      </w:r>
      <w:proofErr w:type="spellStart"/>
      <w:r w:rsidR="003B4CEF" w:rsidRPr="003B4CEF">
        <w:rPr>
          <w:rFonts w:ascii="Palatino Linotype" w:hAnsi="Palatino Linotype"/>
          <w:i/>
          <w:sz w:val="22"/>
          <w:szCs w:val="22"/>
        </w:rPr>
        <w:t>Pront</w:t>
      </w:r>
      <w:proofErr w:type="spellEnd"/>
      <w:r w:rsidR="003B4CEF" w:rsidRPr="003B4CEF">
        <w:rPr>
          <w:rFonts w:ascii="Palatino Linotype" w:hAnsi="Palatino Linotype"/>
          <w:i/>
          <w:sz w:val="22"/>
          <w:szCs w:val="22"/>
        </w:rPr>
        <w:t xml:space="preserve">, S.A. de C.V., Comercializadora </w:t>
      </w:r>
      <w:proofErr w:type="spellStart"/>
      <w:r w:rsidR="003B4CEF" w:rsidRPr="003B4CEF">
        <w:rPr>
          <w:rFonts w:ascii="Palatino Linotype" w:hAnsi="Palatino Linotype"/>
          <w:i/>
          <w:sz w:val="22"/>
          <w:szCs w:val="22"/>
        </w:rPr>
        <w:t>Mbeya</w:t>
      </w:r>
      <w:proofErr w:type="spellEnd"/>
      <w:r w:rsidR="003B4CEF" w:rsidRPr="003B4CEF">
        <w:rPr>
          <w:rFonts w:ascii="Palatino Linotype" w:hAnsi="Palatino Linotype"/>
          <w:i/>
          <w:sz w:val="22"/>
          <w:szCs w:val="22"/>
        </w:rPr>
        <w:t xml:space="preserve">, S.A. de C.V., Rene Fabela Ortega, ICU Comercializadora, S.A. de C.V., y Comercializadora </w:t>
      </w:r>
      <w:proofErr w:type="spellStart"/>
      <w:r w:rsidR="003B4CEF" w:rsidRPr="003B4CEF">
        <w:rPr>
          <w:rFonts w:ascii="Palatino Linotype" w:hAnsi="Palatino Linotype"/>
          <w:i/>
          <w:sz w:val="22"/>
          <w:szCs w:val="22"/>
        </w:rPr>
        <w:t>Jomahesa</w:t>
      </w:r>
      <w:proofErr w:type="spellEnd"/>
      <w:r w:rsidR="003B4CEF" w:rsidRPr="003B4CEF">
        <w:rPr>
          <w:rFonts w:ascii="Palatino Linotype" w:hAnsi="Palatino Linotype"/>
          <w:i/>
          <w:sz w:val="22"/>
          <w:szCs w:val="22"/>
        </w:rPr>
        <w:t>, S.A. de C.V. 4.</w:t>
      </w:r>
      <w:r w:rsidR="003B4CEF" w:rsidRPr="003B4CEF">
        <w:rPr>
          <w:rFonts w:ascii="Palatino Linotype" w:hAnsi="Palatino Linotype"/>
          <w:i/>
          <w:sz w:val="22"/>
          <w:szCs w:val="22"/>
        </w:rPr>
        <w:tab/>
        <w:t xml:space="preserve">Copia del comprobante fiscal CFDI, del pago a las empresas y/o proveedores Productos </w:t>
      </w:r>
      <w:proofErr w:type="spellStart"/>
      <w:r w:rsidR="003B4CEF" w:rsidRPr="003B4CEF">
        <w:rPr>
          <w:rFonts w:ascii="Palatino Linotype" w:hAnsi="Palatino Linotype"/>
          <w:i/>
          <w:sz w:val="22"/>
          <w:szCs w:val="22"/>
        </w:rPr>
        <w:t>Layoune</w:t>
      </w:r>
      <w:proofErr w:type="spellEnd"/>
      <w:r w:rsidR="003B4CEF" w:rsidRPr="003B4CEF">
        <w:rPr>
          <w:rFonts w:ascii="Palatino Linotype" w:hAnsi="Palatino Linotype"/>
          <w:i/>
          <w:sz w:val="22"/>
          <w:szCs w:val="22"/>
        </w:rPr>
        <w:t xml:space="preserve">, S.A. de C.V., Línea de Mercancías </w:t>
      </w:r>
      <w:proofErr w:type="spellStart"/>
      <w:r w:rsidR="003B4CEF" w:rsidRPr="003B4CEF">
        <w:rPr>
          <w:rFonts w:ascii="Palatino Linotype" w:hAnsi="Palatino Linotype"/>
          <w:i/>
          <w:sz w:val="22"/>
          <w:szCs w:val="22"/>
        </w:rPr>
        <w:t>Roval</w:t>
      </w:r>
      <w:proofErr w:type="spellEnd"/>
      <w:r w:rsidR="003B4CEF" w:rsidRPr="003B4CEF">
        <w:rPr>
          <w:rFonts w:ascii="Palatino Linotype" w:hAnsi="Palatino Linotype"/>
          <w:i/>
          <w:sz w:val="22"/>
          <w:szCs w:val="22"/>
        </w:rPr>
        <w:t xml:space="preserve">, S.A. de C.V., ED </w:t>
      </w:r>
      <w:proofErr w:type="spellStart"/>
      <w:r w:rsidR="003B4CEF" w:rsidRPr="003B4CEF">
        <w:rPr>
          <w:rFonts w:ascii="Palatino Linotype" w:hAnsi="Palatino Linotype"/>
          <w:i/>
          <w:sz w:val="22"/>
          <w:szCs w:val="22"/>
        </w:rPr>
        <w:t>Grafic</w:t>
      </w:r>
      <w:proofErr w:type="spellEnd"/>
      <w:r w:rsidR="003B4CEF" w:rsidRPr="003B4CEF">
        <w:rPr>
          <w:rFonts w:ascii="Palatino Linotype" w:hAnsi="Palatino Linotype"/>
          <w:i/>
          <w:sz w:val="22"/>
          <w:szCs w:val="22"/>
        </w:rPr>
        <w:t xml:space="preserve"> </w:t>
      </w:r>
      <w:proofErr w:type="spellStart"/>
      <w:r w:rsidR="003B4CEF" w:rsidRPr="003B4CEF">
        <w:rPr>
          <w:rFonts w:ascii="Palatino Linotype" w:hAnsi="Palatino Linotype"/>
          <w:i/>
          <w:sz w:val="22"/>
          <w:szCs w:val="22"/>
        </w:rPr>
        <w:t>Pront</w:t>
      </w:r>
      <w:proofErr w:type="spellEnd"/>
      <w:r w:rsidR="003B4CEF" w:rsidRPr="003B4CEF">
        <w:rPr>
          <w:rFonts w:ascii="Palatino Linotype" w:hAnsi="Palatino Linotype"/>
          <w:i/>
          <w:sz w:val="22"/>
          <w:szCs w:val="22"/>
        </w:rPr>
        <w:t xml:space="preserve">, S.A. de C.V., Comercializadora </w:t>
      </w:r>
      <w:proofErr w:type="spellStart"/>
      <w:r w:rsidR="003B4CEF" w:rsidRPr="003B4CEF">
        <w:rPr>
          <w:rFonts w:ascii="Palatino Linotype" w:hAnsi="Palatino Linotype"/>
          <w:i/>
          <w:sz w:val="22"/>
          <w:szCs w:val="22"/>
        </w:rPr>
        <w:t>Mbeya</w:t>
      </w:r>
      <w:proofErr w:type="spellEnd"/>
      <w:r w:rsidR="003B4CEF" w:rsidRPr="003B4CEF">
        <w:rPr>
          <w:rFonts w:ascii="Palatino Linotype" w:hAnsi="Palatino Linotype"/>
          <w:i/>
          <w:sz w:val="22"/>
          <w:szCs w:val="22"/>
        </w:rPr>
        <w:t xml:space="preserve">, S.A. de C.V., Rene Fabela Ortega, ICU Comercializadora, S.A. de C.V., y Comercializadora </w:t>
      </w:r>
      <w:proofErr w:type="spellStart"/>
      <w:r w:rsidR="003B4CEF" w:rsidRPr="003B4CEF">
        <w:rPr>
          <w:rFonts w:ascii="Palatino Linotype" w:hAnsi="Palatino Linotype"/>
          <w:i/>
          <w:sz w:val="22"/>
          <w:szCs w:val="22"/>
        </w:rPr>
        <w:t>Jomahesa</w:t>
      </w:r>
      <w:proofErr w:type="spellEnd"/>
      <w:r w:rsidR="003B4CEF" w:rsidRPr="003B4CEF">
        <w:rPr>
          <w:rFonts w:ascii="Palatino Linotype" w:hAnsi="Palatino Linotype"/>
          <w:i/>
          <w:sz w:val="22"/>
          <w:szCs w:val="22"/>
        </w:rPr>
        <w:t>, S.A. de C.V</w:t>
      </w:r>
      <w:r>
        <w:rPr>
          <w:rFonts w:ascii="Palatino Linotype" w:hAnsi="Palatino Linotype"/>
          <w:i/>
          <w:sz w:val="22"/>
          <w:szCs w:val="22"/>
        </w:rPr>
        <w:t>” (Sic.)</w:t>
      </w:r>
    </w:p>
    <w:p w14:paraId="7AE854A7" w14:textId="1C57B626" w:rsidR="004C0749" w:rsidRPr="00864D82" w:rsidRDefault="004C0749" w:rsidP="00F51BB4">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rPr>
        <w:t xml:space="preserve">En respuesta a la solicitud, </w:t>
      </w:r>
      <w:r w:rsidRPr="00864D82">
        <w:rPr>
          <w:rFonts w:ascii="Palatino Linotype" w:hAnsi="Palatino Linotype" w:cs="Arial"/>
          <w:b/>
        </w:rPr>
        <w:t>EL SUJETO OBLIGADO</w:t>
      </w:r>
      <w:r w:rsidRPr="00864D82">
        <w:rPr>
          <w:rFonts w:ascii="Palatino Linotype" w:hAnsi="Palatino Linotype" w:cs="Arial"/>
        </w:rPr>
        <w:t xml:space="preserve"> </w:t>
      </w:r>
      <w:r w:rsidR="003B4CEF">
        <w:rPr>
          <w:rFonts w:ascii="Palatino Linotype" w:hAnsi="Palatino Linotype" w:cs="Arial"/>
        </w:rPr>
        <w:t>remitió diversos archivos con los cuales pretendía satisfacer el derecho de acceso a la información accionado por el particular</w:t>
      </w:r>
      <w:r w:rsidR="00533E3D">
        <w:rPr>
          <w:rFonts w:ascii="Palatino Linotype" w:hAnsi="Palatino Linotype" w:cs="Arial"/>
        </w:rPr>
        <w:t>.</w:t>
      </w:r>
    </w:p>
    <w:p w14:paraId="04A2D4EE" w14:textId="7F392460" w:rsidR="00E267C3" w:rsidRPr="00864D82" w:rsidRDefault="004C0749" w:rsidP="00F51BB4">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rPr>
        <w:t xml:space="preserve">Así, del estudio </w:t>
      </w:r>
      <w:r w:rsidR="00DC7173" w:rsidRPr="00864D82">
        <w:rPr>
          <w:rFonts w:ascii="Palatino Linotype" w:hAnsi="Palatino Linotype" w:cs="Arial"/>
        </w:rPr>
        <w:t>realizado al</w:t>
      </w:r>
      <w:r w:rsidRPr="00864D82">
        <w:rPr>
          <w:rFonts w:ascii="Palatino Linotype" w:hAnsi="Palatino Linotype"/>
        </w:rPr>
        <w:t xml:space="preserve"> expediente electrónico del SAIMEX</w:t>
      </w:r>
      <w:r w:rsidRPr="00864D82">
        <w:rPr>
          <w:rFonts w:ascii="Palatino Linotype" w:hAnsi="Palatino Linotype" w:cs="Arial"/>
        </w:rPr>
        <w:t xml:space="preserve">, la Ponencia </w:t>
      </w:r>
      <w:proofErr w:type="spellStart"/>
      <w:r w:rsidRPr="00864D82">
        <w:rPr>
          <w:rFonts w:ascii="Palatino Linotype" w:hAnsi="Palatino Linotype" w:cs="Arial"/>
        </w:rPr>
        <w:t>Resolutora</w:t>
      </w:r>
      <w:proofErr w:type="spellEnd"/>
      <w:r w:rsidRPr="00864D82">
        <w:rPr>
          <w:rFonts w:ascii="Palatino Linotype" w:hAnsi="Palatino Linotype" w:cs="Arial"/>
        </w:rPr>
        <w:t xml:space="preserve"> determinó </w:t>
      </w:r>
      <w:r w:rsidR="00145F3A">
        <w:rPr>
          <w:rFonts w:ascii="Palatino Linotype" w:hAnsi="Palatino Linotype" w:cs="Arial"/>
          <w:b/>
        </w:rPr>
        <w:t>MODIFICAR</w:t>
      </w:r>
      <w:r w:rsidRPr="00864D82">
        <w:rPr>
          <w:rFonts w:ascii="Palatino Linotype" w:hAnsi="Palatino Linotype" w:cs="Arial"/>
        </w:rPr>
        <w:t xml:space="preserve"> la respuesta del </w:t>
      </w:r>
      <w:r w:rsidRPr="00864D82">
        <w:rPr>
          <w:rFonts w:ascii="Palatino Linotype" w:hAnsi="Palatino Linotype" w:cs="Arial"/>
          <w:b/>
        </w:rPr>
        <w:t xml:space="preserve">SUJETO OBLIGADO </w:t>
      </w:r>
      <w:r w:rsidRPr="00864D82">
        <w:rPr>
          <w:rFonts w:ascii="Palatino Linotype" w:hAnsi="Palatino Linotype" w:cs="Arial"/>
        </w:rPr>
        <w:t xml:space="preserve">y ordenar </w:t>
      </w:r>
      <w:r w:rsidR="00145F3A">
        <w:rPr>
          <w:rFonts w:ascii="Palatino Linotype" w:hAnsi="Palatino Linotype" w:cs="Arial"/>
        </w:rPr>
        <w:lastRenderedPageBreak/>
        <w:t xml:space="preserve">la </w:t>
      </w:r>
      <w:r w:rsidR="00145F3A" w:rsidRPr="00892269">
        <w:rPr>
          <w:rFonts w:ascii="Palatino Linotype" w:hAnsi="Palatino Linotype" w:cs="Arial"/>
        </w:rPr>
        <w:t>entrega vía SAIMEX</w:t>
      </w:r>
      <w:r w:rsidR="00145F3A" w:rsidRPr="00892269">
        <w:rPr>
          <w:rFonts w:ascii="Palatino Linotype" w:hAnsi="Palatino Linotype" w:cs="Arial"/>
          <w:b/>
        </w:rPr>
        <w:t>,</w:t>
      </w:r>
      <w:r w:rsidR="00145F3A">
        <w:rPr>
          <w:rFonts w:ascii="Palatino Linotype" w:hAnsi="Palatino Linotype" w:cs="Arial"/>
          <w:b/>
        </w:rPr>
        <w:t xml:space="preserve"> </w:t>
      </w:r>
      <w:r w:rsidR="00145F3A">
        <w:rPr>
          <w:rFonts w:ascii="Palatino Linotype" w:hAnsi="Palatino Linotype" w:cs="Arial"/>
        </w:rPr>
        <w:t>previa búsqueda exhaustiva y razonable,</w:t>
      </w:r>
      <w:r w:rsidR="00145F3A" w:rsidRPr="00892269">
        <w:rPr>
          <w:rFonts w:ascii="Palatino Linotype" w:hAnsi="Palatino Linotype" w:cs="Arial"/>
        </w:rPr>
        <w:t xml:space="preserve"> en </w:t>
      </w:r>
      <w:r w:rsidR="00145F3A">
        <w:rPr>
          <w:rFonts w:ascii="Palatino Linotype" w:hAnsi="Palatino Linotype" w:cs="Arial"/>
        </w:rPr>
        <w:t xml:space="preserve">su caso en </w:t>
      </w:r>
      <w:r w:rsidR="00145F3A" w:rsidRPr="00892269">
        <w:rPr>
          <w:rFonts w:ascii="Palatino Linotype" w:hAnsi="Palatino Linotype" w:cs="Arial"/>
        </w:rPr>
        <w:t>versión pública, lo siguiente</w:t>
      </w:r>
      <w:r w:rsidR="00E267C3" w:rsidRPr="00864D82">
        <w:rPr>
          <w:rFonts w:ascii="Palatino Linotype" w:hAnsi="Palatino Linotype" w:cs="Arial"/>
        </w:rPr>
        <w:t>:</w:t>
      </w:r>
    </w:p>
    <w:p w14:paraId="448946DB" w14:textId="77777777" w:rsidR="00145F3A" w:rsidRPr="00145F3A" w:rsidRDefault="002F73FF" w:rsidP="00145F3A">
      <w:pPr>
        <w:spacing w:before="100" w:beforeAutospacing="1" w:after="100" w:afterAutospacing="1"/>
        <w:ind w:left="851" w:right="757"/>
        <w:jc w:val="both"/>
        <w:rPr>
          <w:rFonts w:ascii="Palatino Linotype" w:hAnsi="Palatino Linotype" w:cs="Arial"/>
          <w:i/>
          <w:sz w:val="22"/>
          <w:szCs w:val="22"/>
        </w:rPr>
      </w:pPr>
      <w:r>
        <w:rPr>
          <w:rFonts w:ascii="Palatino Linotype" w:hAnsi="Palatino Linotype" w:cs="Arial"/>
          <w:i/>
          <w:sz w:val="22"/>
          <w:szCs w:val="22"/>
        </w:rPr>
        <w:t>“</w:t>
      </w:r>
      <w:r w:rsidR="00145F3A" w:rsidRPr="00145F3A">
        <w:rPr>
          <w:rFonts w:ascii="Palatino Linotype" w:hAnsi="Palatino Linotype" w:cs="Arial"/>
          <w:i/>
          <w:sz w:val="22"/>
          <w:szCs w:val="22"/>
        </w:rPr>
        <w:t>1.- El acta de la Junta Directiva, en donde se aprobó la cancelación del adeudo con la empresa referida en la solicitud de información, por un importe de $1</w:t>
      </w:r>
      <w:proofErr w:type="gramStart"/>
      <w:r w:rsidR="00145F3A" w:rsidRPr="00145F3A">
        <w:rPr>
          <w:rFonts w:ascii="Palatino Linotype" w:hAnsi="Palatino Linotype" w:cs="Arial"/>
          <w:i/>
          <w:sz w:val="22"/>
          <w:szCs w:val="22"/>
        </w:rPr>
        <w:t>,778,400.00</w:t>
      </w:r>
      <w:proofErr w:type="gramEnd"/>
      <w:r w:rsidR="00145F3A" w:rsidRPr="00145F3A">
        <w:rPr>
          <w:rFonts w:ascii="Palatino Linotype" w:hAnsi="Palatino Linotype" w:cs="Arial"/>
          <w:i/>
          <w:sz w:val="22"/>
          <w:szCs w:val="22"/>
        </w:rPr>
        <w:t>.</w:t>
      </w:r>
    </w:p>
    <w:p w14:paraId="61702097" w14:textId="77777777" w:rsidR="00145F3A" w:rsidRPr="00145F3A" w:rsidRDefault="00145F3A" w:rsidP="00145F3A">
      <w:pPr>
        <w:spacing w:before="100" w:beforeAutospacing="1" w:after="100" w:afterAutospacing="1"/>
        <w:ind w:left="851" w:right="757"/>
        <w:jc w:val="both"/>
        <w:rPr>
          <w:rFonts w:ascii="Palatino Linotype" w:hAnsi="Palatino Linotype" w:cs="Arial"/>
          <w:i/>
          <w:sz w:val="22"/>
          <w:szCs w:val="22"/>
        </w:rPr>
      </w:pPr>
      <w:r w:rsidRPr="00145F3A">
        <w:rPr>
          <w:rFonts w:ascii="Palatino Linotype" w:hAnsi="Palatino Linotype" w:cs="Arial"/>
          <w:i/>
          <w:sz w:val="22"/>
          <w:szCs w:val="22"/>
        </w:rPr>
        <w:t xml:space="preserve">2.-Cheque número 11246, de fecha veintiocho de julio de dos mil diecisiete, por un monto de $408,400.00 correspondiente a Comercializadora </w:t>
      </w:r>
      <w:proofErr w:type="spellStart"/>
      <w:r w:rsidRPr="00145F3A">
        <w:rPr>
          <w:rFonts w:ascii="Palatino Linotype" w:hAnsi="Palatino Linotype" w:cs="Arial"/>
          <w:i/>
          <w:sz w:val="22"/>
          <w:szCs w:val="22"/>
        </w:rPr>
        <w:t>Jomahesa</w:t>
      </w:r>
      <w:proofErr w:type="spellEnd"/>
      <w:r w:rsidRPr="00145F3A">
        <w:rPr>
          <w:rFonts w:ascii="Palatino Linotype" w:hAnsi="Palatino Linotype" w:cs="Arial"/>
          <w:i/>
          <w:sz w:val="22"/>
          <w:szCs w:val="22"/>
        </w:rPr>
        <w:t xml:space="preserve"> S.A. de C.V, así como la transferencia bancaria a favor del mismo proveedor en donde se muestre el monto transferido y la transferencia bancaria a favor de </w:t>
      </w:r>
      <w:proofErr w:type="spellStart"/>
      <w:r w:rsidRPr="00145F3A">
        <w:rPr>
          <w:rFonts w:ascii="Palatino Linotype" w:hAnsi="Palatino Linotype" w:cs="Arial"/>
          <w:i/>
          <w:sz w:val="22"/>
          <w:szCs w:val="22"/>
        </w:rPr>
        <w:t>Lineas</w:t>
      </w:r>
      <w:proofErr w:type="spellEnd"/>
      <w:r w:rsidRPr="00145F3A">
        <w:rPr>
          <w:rFonts w:ascii="Palatino Linotype" w:hAnsi="Palatino Linotype" w:cs="Arial"/>
          <w:i/>
          <w:sz w:val="22"/>
          <w:szCs w:val="22"/>
        </w:rPr>
        <w:t xml:space="preserve"> de </w:t>
      </w:r>
      <w:proofErr w:type="spellStart"/>
      <w:r w:rsidRPr="00145F3A">
        <w:rPr>
          <w:rFonts w:ascii="Palatino Linotype" w:hAnsi="Palatino Linotype" w:cs="Arial"/>
          <w:i/>
          <w:sz w:val="22"/>
          <w:szCs w:val="22"/>
        </w:rPr>
        <w:t>Mercancias</w:t>
      </w:r>
      <w:proofErr w:type="spellEnd"/>
      <w:r w:rsidRPr="00145F3A">
        <w:rPr>
          <w:rFonts w:ascii="Palatino Linotype" w:hAnsi="Palatino Linotype" w:cs="Arial"/>
          <w:i/>
          <w:sz w:val="22"/>
          <w:szCs w:val="22"/>
        </w:rPr>
        <w:t xml:space="preserve"> </w:t>
      </w:r>
      <w:proofErr w:type="spellStart"/>
      <w:r w:rsidRPr="00145F3A">
        <w:rPr>
          <w:rFonts w:ascii="Palatino Linotype" w:hAnsi="Palatino Linotype" w:cs="Arial"/>
          <w:i/>
          <w:sz w:val="22"/>
          <w:szCs w:val="22"/>
        </w:rPr>
        <w:t>Roval</w:t>
      </w:r>
      <w:proofErr w:type="spellEnd"/>
      <w:r w:rsidRPr="00145F3A">
        <w:rPr>
          <w:rFonts w:ascii="Palatino Linotype" w:hAnsi="Palatino Linotype" w:cs="Arial"/>
          <w:i/>
          <w:sz w:val="22"/>
          <w:szCs w:val="22"/>
        </w:rPr>
        <w:t xml:space="preserve"> S.A. de C.V. por un monto de $211,732.48.</w:t>
      </w:r>
    </w:p>
    <w:p w14:paraId="59F1EE34" w14:textId="259F2350" w:rsidR="002D3132" w:rsidRPr="00F51BB4" w:rsidRDefault="00145F3A" w:rsidP="00145F3A">
      <w:pPr>
        <w:spacing w:before="100" w:beforeAutospacing="1" w:after="100" w:afterAutospacing="1"/>
        <w:ind w:left="851" w:right="757"/>
        <w:jc w:val="both"/>
        <w:rPr>
          <w:rFonts w:ascii="Palatino Linotype" w:hAnsi="Palatino Linotype" w:cs="Arial"/>
          <w:i/>
          <w:sz w:val="22"/>
          <w:szCs w:val="22"/>
        </w:rPr>
      </w:pPr>
      <w:r w:rsidRPr="00145F3A">
        <w:rPr>
          <w:rFonts w:ascii="Palatino Linotype" w:hAnsi="Palatino Linotype" w:cs="Arial"/>
          <w:i/>
          <w:sz w:val="22"/>
          <w:szCs w:val="22"/>
        </w:rPr>
        <w:t xml:space="preserve">3.-Las facturas de los montos registrados en los auxiliares contables de las empresas: Productos </w:t>
      </w:r>
      <w:proofErr w:type="spellStart"/>
      <w:r w:rsidRPr="00145F3A">
        <w:rPr>
          <w:rFonts w:ascii="Palatino Linotype" w:hAnsi="Palatino Linotype" w:cs="Arial"/>
          <w:i/>
          <w:sz w:val="22"/>
          <w:szCs w:val="22"/>
        </w:rPr>
        <w:t>Layoune</w:t>
      </w:r>
      <w:proofErr w:type="spellEnd"/>
      <w:r w:rsidRPr="00145F3A">
        <w:rPr>
          <w:rFonts w:ascii="Palatino Linotype" w:hAnsi="Palatino Linotype" w:cs="Arial"/>
          <w:i/>
          <w:sz w:val="22"/>
          <w:szCs w:val="22"/>
        </w:rPr>
        <w:t xml:space="preserve">, S.A. de C.V., Línea de Mercancías </w:t>
      </w:r>
      <w:proofErr w:type="spellStart"/>
      <w:r w:rsidRPr="00145F3A">
        <w:rPr>
          <w:rFonts w:ascii="Palatino Linotype" w:hAnsi="Palatino Linotype" w:cs="Arial"/>
          <w:i/>
          <w:sz w:val="22"/>
          <w:szCs w:val="22"/>
        </w:rPr>
        <w:t>Roval</w:t>
      </w:r>
      <w:proofErr w:type="spellEnd"/>
      <w:r w:rsidRPr="00145F3A">
        <w:rPr>
          <w:rFonts w:ascii="Palatino Linotype" w:hAnsi="Palatino Linotype" w:cs="Arial"/>
          <w:i/>
          <w:sz w:val="22"/>
          <w:szCs w:val="22"/>
        </w:rPr>
        <w:t xml:space="preserve">, S.A. de C.V., Comercializadora </w:t>
      </w:r>
      <w:proofErr w:type="spellStart"/>
      <w:r w:rsidRPr="00145F3A">
        <w:rPr>
          <w:rFonts w:ascii="Palatino Linotype" w:hAnsi="Palatino Linotype" w:cs="Arial"/>
          <w:i/>
          <w:sz w:val="22"/>
          <w:szCs w:val="22"/>
        </w:rPr>
        <w:t>Mbeya</w:t>
      </w:r>
      <w:proofErr w:type="spellEnd"/>
      <w:r w:rsidRPr="00145F3A">
        <w:rPr>
          <w:rFonts w:ascii="Palatino Linotype" w:hAnsi="Palatino Linotype" w:cs="Arial"/>
          <w:i/>
          <w:sz w:val="22"/>
          <w:szCs w:val="22"/>
        </w:rPr>
        <w:t>, S.A. de C.V. y Rene Fabela Ortega</w:t>
      </w:r>
      <w:r w:rsidR="002D3132" w:rsidRPr="002D3132">
        <w:rPr>
          <w:rFonts w:ascii="Palatino Linotype" w:hAnsi="Palatino Linotype" w:cs="Arial"/>
          <w:i/>
          <w:sz w:val="22"/>
          <w:szCs w:val="22"/>
        </w:rPr>
        <w:t>.</w:t>
      </w:r>
      <w:r w:rsidR="002F73FF">
        <w:rPr>
          <w:rFonts w:ascii="Palatino Linotype" w:hAnsi="Palatino Linotype" w:cs="Arial"/>
          <w:i/>
          <w:sz w:val="22"/>
          <w:szCs w:val="22"/>
        </w:rPr>
        <w:t>”</w:t>
      </w:r>
    </w:p>
    <w:p w14:paraId="4A6E0387" w14:textId="58C6D8FE" w:rsidR="00FC4F07" w:rsidRPr="00864D82" w:rsidRDefault="004C0749" w:rsidP="00F51BB4">
      <w:pPr>
        <w:spacing w:before="100" w:beforeAutospacing="1" w:after="100" w:afterAutospacing="1" w:line="360" w:lineRule="auto"/>
        <w:jc w:val="both"/>
        <w:rPr>
          <w:rFonts w:ascii="Palatino Linotype" w:hAnsi="Palatino Linotype" w:cs="Arial"/>
          <w:lang w:val="es-MX"/>
        </w:rPr>
      </w:pPr>
      <w:r w:rsidRPr="00864D82">
        <w:rPr>
          <w:rFonts w:ascii="Palatino Linotype" w:hAnsi="Palatino Linotype" w:cs="Arial"/>
          <w:lang w:val="es-MX"/>
        </w:rPr>
        <w:t xml:space="preserve">En ese sentido, la que suscribe reitera, que si bien coincide en términos generales con el estudio de la resolución en comento, </w:t>
      </w:r>
      <w:r w:rsidR="005575EC">
        <w:rPr>
          <w:rFonts w:ascii="Palatino Linotype" w:hAnsi="Palatino Linotype" w:cs="Arial"/>
          <w:lang w:val="es-MX"/>
        </w:rPr>
        <w:t xml:space="preserve">no obstante </w:t>
      </w:r>
      <w:r w:rsidR="00D90711">
        <w:rPr>
          <w:rFonts w:ascii="Palatino Linotype" w:hAnsi="Palatino Linotype" w:cs="Arial"/>
          <w:lang w:val="es-MX"/>
        </w:rPr>
        <w:t>considero que</w:t>
      </w:r>
      <w:r w:rsidR="00533E3D">
        <w:rPr>
          <w:rFonts w:ascii="Palatino Linotype" w:hAnsi="Palatino Linotype" w:cs="Arial"/>
          <w:lang w:val="es-MX"/>
        </w:rPr>
        <w:t xml:space="preserve"> respecto</w:t>
      </w:r>
      <w:r w:rsidR="00145F3A">
        <w:rPr>
          <w:rFonts w:ascii="Palatino Linotype" w:hAnsi="Palatino Linotype" w:cs="Arial"/>
          <w:lang w:val="es-MX"/>
        </w:rPr>
        <w:t xml:space="preserve"> a los puntos 2 y 3</w:t>
      </w:r>
      <w:r w:rsidR="00533E3D">
        <w:rPr>
          <w:rFonts w:ascii="Palatino Linotype" w:hAnsi="Palatino Linotype" w:cs="Arial"/>
          <w:lang w:val="es-MX"/>
        </w:rPr>
        <w:t xml:space="preserve"> del </w:t>
      </w:r>
      <w:r w:rsidR="002341E5">
        <w:rPr>
          <w:rFonts w:ascii="Palatino Linotype" w:hAnsi="Palatino Linotype" w:cs="Arial"/>
          <w:lang w:val="es-MX"/>
        </w:rPr>
        <w:t xml:space="preserve">resolutivo SEGUNDO, </w:t>
      </w:r>
      <w:r w:rsidR="0087259C" w:rsidRPr="00864D82">
        <w:rPr>
          <w:rFonts w:ascii="Palatino Linotype" w:hAnsi="Palatino Linotype" w:cs="Arial"/>
          <w:lang w:val="es-MX"/>
        </w:rPr>
        <w:t>debió precisarse</w:t>
      </w:r>
      <w:r w:rsidR="00FC4F07" w:rsidRPr="00864D82">
        <w:rPr>
          <w:rFonts w:ascii="Palatino Linotype" w:hAnsi="Palatino Linotype" w:cs="Arial"/>
          <w:lang w:val="es-MX"/>
        </w:rPr>
        <w:t xml:space="preserve"> que para el caso </w:t>
      </w:r>
      <w:r w:rsidR="00711B32" w:rsidRPr="00864D82">
        <w:rPr>
          <w:rFonts w:ascii="Palatino Linotype" w:hAnsi="Palatino Linotype" w:cs="Arial"/>
          <w:lang w:val="es-MX"/>
        </w:rPr>
        <w:t>de no cont</w:t>
      </w:r>
      <w:r w:rsidR="0087259C" w:rsidRPr="00864D82">
        <w:rPr>
          <w:rFonts w:ascii="Palatino Linotype" w:hAnsi="Palatino Linotype" w:cs="Arial"/>
          <w:lang w:val="es-MX"/>
        </w:rPr>
        <w:t>ar con la información ordenada</w:t>
      </w:r>
      <w:r w:rsidR="00711B32" w:rsidRPr="00864D82">
        <w:rPr>
          <w:rFonts w:ascii="Palatino Linotype" w:hAnsi="Palatino Linotype" w:cs="Arial"/>
          <w:lang w:val="es-MX"/>
        </w:rPr>
        <w:t xml:space="preserve">, </w:t>
      </w:r>
      <w:r w:rsidR="00D90711">
        <w:rPr>
          <w:rFonts w:ascii="Palatino Linotype" w:hAnsi="Palatino Linotype" w:cs="Arial"/>
          <w:b/>
          <w:lang w:val="es-MX"/>
        </w:rPr>
        <w:t>EL SUJE</w:t>
      </w:r>
      <w:r w:rsidR="002F73FF" w:rsidRPr="002F73FF">
        <w:rPr>
          <w:rFonts w:ascii="Palatino Linotype" w:hAnsi="Palatino Linotype" w:cs="Arial"/>
          <w:b/>
          <w:lang w:val="es-MX"/>
        </w:rPr>
        <w:t xml:space="preserve">TO OBLIGADO </w:t>
      </w:r>
      <w:r w:rsidR="0087259C" w:rsidRPr="00864D82">
        <w:rPr>
          <w:rFonts w:ascii="Palatino Linotype" w:hAnsi="Palatino Linotype" w:cs="Arial"/>
          <w:lang w:val="es-MX"/>
        </w:rPr>
        <w:t xml:space="preserve">deberá emitir </w:t>
      </w:r>
      <w:r w:rsidR="00271D08" w:rsidRPr="00864D82">
        <w:rPr>
          <w:rFonts w:ascii="Palatino Linotype" w:hAnsi="Palatino Linotype" w:cs="Arial"/>
          <w:lang w:val="es-MX"/>
        </w:rPr>
        <w:t xml:space="preserve">y </w:t>
      </w:r>
      <w:r w:rsidR="0087259C" w:rsidRPr="00864D82">
        <w:rPr>
          <w:rFonts w:ascii="Palatino Linotype" w:hAnsi="Palatino Linotype" w:cs="Arial"/>
          <w:lang w:val="es-MX"/>
        </w:rPr>
        <w:t>hacer del conocimiento a</w:t>
      </w:r>
      <w:r w:rsidR="005575EC">
        <w:rPr>
          <w:rFonts w:ascii="Palatino Linotype" w:hAnsi="Palatino Linotype" w:cs="Arial"/>
          <w:lang w:val="es-MX"/>
        </w:rPr>
        <w:t>l</w:t>
      </w:r>
      <w:r w:rsidR="0087259C" w:rsidRPr="00864D82">
        <w:rPr>
          <w:rFonts w:ascii="Palatino Linotype" w:hAnsi="Palatino Linotype" w:cs="Arial"/>
          <w:lang w:val="es-MX"/>
        </w:rPr>
        <w:t xml:space="preserve"> </w:t>
      </w:r>
      <w:r w:rsidR="0087259C" w:rsidRPr="00864D82">
        <w:rPr>
          <w:rFonts w:ascii="Palatino Linotype" w:hAnsi="Palatino Linotype" w:cs="Arial"/>
          <w:b/>
          <w:lang w:val="es-MX"/>
        </w:rPr>
        <w:t>RECURRENTE</w:t>
      </w:r>
      <w:r w:rsidR="0087259C" w:rsidRPr="00864D82">
        <w:rPr>
          <w:rFonts w:ascii="Palatino Linotype" w:hAnsi="Palatino Linotype" w:cs="Arial"/>
          <w:lang w:val="es-MX"/>
        </w:rPr>
        <w:t xml:space="preserve"> del </w:t>
      </w:r>
      <w:r w:rsidR="00271D08" w:rsidRPr="00864D82">
        <w:rPr>
          <w:rFonts w:ascii="Palatino Linotype" w:hAnsi="Palatino Linotype" w:cs="Arial"/>
          <w:lang w:val="es-MX"/>
        </w:rPr>
        <w:t>A</w:t>
      </w:r>
      <w:r w:rsidR="0087259C" w:rsidRPr="00864D82">
        <w:rPr>
          <w:rFonts w:ascii="Palatino Linotype" w:hAnsi="Palatino Linotype" w:cs="Arial"/>
          <w:lang w:val="es-MX"/>
        </w:rPr>
        <w:t xml:space="preserve">cuerdo de </w:t>
      </w:r>
      <w:r w:rsidR="00271D08" w:rsidRPr="00864D82">
        <w:rPr>
          <w:rFonts w:ascii="Palatino Linotype" w:hAnsi="Palatino Linotype" w:cs="Arial"/>
          <w:lang w:val="es-MX"/>
        </w:rPr>
        <w:t>I</w:t>
      </w:r>
      <w:r w:rsidR="0087259C" w:rsidRPr="00864D82">
        <w:rPr>
          <w:rFonts w:ascii="Palatino Linotype" w:hAnsi="Palatino Linotype" w:cs="Arial"/>
          <w:lang w:val="es-MX"/>
        </w:rPr>
        <w:t>nexistencia de la información.</w:t>
      </w:r>
      <w:r w:rsidR="00DC6D7D" w:rsidRPr="00864D82">
        <w:rPr>
          <w:rFonts w:ascii="Palatino Linotype" w:hAnsi="Palatino Linotype" w:cs="Arial"/>
          <w:lang w:val="es-MX"/>
        </w:rPr>
        <w:t xml:space="preserve"> </w:t>
      </w:r>
    </w:p>
    <w:p w14:paraId="68866F4D" w14:textId="1C28A565" w:rsidR="00D41397" w:rsidRPr="00DA2B38" w:rsidRDefault="004C0749" w:rsidP="00145F3A">
      <w:pPr>
        <w:spacing w:before="100" w:beforeAutospacing="1" w:after="100" w:afterAutospacing="1" w:line="360" w:lineRule="auto"/>
        <w:jc w:val="both"/>
        <w:rPr>
          <w:rFonts w:ascii="Palatino Linotype" w:hAnsi="Palatino Linotype" w:cs="Helvetica"/>
        </w:rPr>
      </w:pPr>
      <w:r w:rsidRPr="00864D82">
        <w:rPr>
          <w:rFonts w:ascii="Palatino Linotype" w:hAnsi="Palatino Linotype" w:cs="Arial"/>
          <w:lang w:val="es-MX"/>
        </w:rPr>
        <w:t>Lo anterior</w:t>
      </w:r>
      <w:r w:rsidR="005575EC">
        <w:rPr>
          <w:rFonts w:ascii="Palatino Linotype" w:hAnsi="Palatino Linotype" w:cs="Arial"/>
          <w:lang w:val="es-MX"/>
        </w:rPr>
        <w:t>, obedece a que</w:t>
      </w:r>
      <w:r w:rsidRPr="00864D82">
        <w:rPr>
          <w:rFonts w:ascii="Palatino Linotype" w:hAnsi="Palatino Linotype" w:cs="Arial"/>
          <w:lang w:val="es-MX"/>
        </w:rPr>
        <w:t xml:space="preserve"> de acuerdo </w:t>
      </w:r>
      <w:r w:rsidR="00145F3A">
        <w:rPr>
          <w:rFonts w:ascii="Palatino Linotype" w:hAnsi="Palatino Linotype" w:cs="Arial"/>
          <w:lang w:val="es-MX"/>
        </w:rPr>
        <w:t xml:space="preserve">al estudio que realiza la ponencia dentro de la resolución respecto a estos dos puntos, </w:t>
      </w:r>
      <w:r w:rsidR="00DA2B38">
        <w:rPr>
          <w:rFonts w:ascii="Palatino Linotype" w:hAnsi="Palatino Linotype" w:cs="Arial"/>
          <w:lang w:val="es-MX"/>
        </w:rPr>
        <w:t xml:space="preserve">se advierte que </w:t>
      </w:r>
      <w:r w:rsidR="00DA2B38" w:rsidRPr="00DA2B38">
        <w:rPr>
          <w:rFonts w:ascii="Palatino Linotype" w:hAnsi="Palatino Linotype" w:cs="Arial"/>
          <w:b/>
          <w:lang w:val="es-MX"/>
        </w:rPr>
        <w:t>EL SUJETO OBLIGADO</w:t>
      </w:r>
      <w:r w:rsidR="00D90711">
        <w:rPr>
          <w:rFonts w:ascii="Palatino Linotype" w:hAnsi="Palatino Linotype" w:cs="Arial"/>
          <w:lang w:val="es-MX"/>
        </w:rPr>
        <w:t xml:space="preserve"> asumió</w:t>
      </w:r>
      <w:r w:rsidR="00DA2B38">
        <w:rPr>
          <w:rFonts w:ascii="Palatino Linotype" w:hAnsi="Palatino Linotype" w:cs="Arial"/>
          <w:lang w:val="es-MX"/>
        </w:rPr>
        <w:t xml:space="preserve"> cont</w:t>
      </w:r>
      <w:r w:rsidR="005575EC">
        <w:rPr>
          <w:rFonts w:ascii="Palatino Linotype" w:hAnsi="Palatino Linotype" w:cs="Arial"/>
          <w:lang w:val="es-MX"/>
        </w:rPr>
        <w:t>ar con la información requerida;</w:t>
      </w:r>
      <w:r w:rsidR="00DA2B38">
        <w:rPr>
          <w:rFonts w:ascii="Palatino Linotype" w:hAnsi="Palatino Linotype" w:cs="Arial"/>
          <w:lang w:val="es-MX"/>
        </w:rPr>
        <w:t xml:space="preserve"> asimismo</w:t>
      </w:r>
      <w:r w:rsidR="005575EC">
        <w:rPr>
          <w:rFonts w:ascii="Palatino Linotype" w:hAnsi="Palatino Linotype" w:cs="Arial"/>
          <w:lang w:val="es-MX"/>
        </w:rPr>
        <w:t>,</w:t>
      </w:r>
      <w:r w:rsidR="00DA2B38">
        <w:rPr>
          <w:rFonts w:ascii="Palatino Linotype" w:hAnsi="Palatino Linotype" w:cs="Arial"/>
          <w:lang w:val="es-MX"/>
        </w:rPr>
        <w:t xml:space="preserve"> se </w:t>
      </w:r>
      <w:r w:rsidR="00D90711">
        <w:rPr>
          <w:rFonts w:ascii="Palatino Linotype" w:hAnsi="Palatino Linotype" w:cs="Arial"/>
          <w:lang w:val="es-MX"/>
        </w:rPr>
        <w:t>advierte</w:t>
      </w:r>
      <w:r w:rsidR="0087259C" w:rsidRPr="00864D82">
        <w:rPr>
          <w:rFonts w:ascii="Palatino Linotype" w:hAnsi="Palatino Linotype" w:cs="Arial"/>
          <w:lang w:val="es-MX"/>
        </w:rPr>
        <w:t xml:space="preserve">, </w:t>
      </w:r>
      <w:r w:rsidR="00DA2B38">
        <w:rPr>
          <w:rFonts w:ascii="Palatino Linotype" w:hAnsi="Palatino Linotype" w:cs="Arial"/>
          <w:lang w:val="es-MX"/>
        </w:rPr>
        <w:t xml:space="preserve">que efectivamente existe obligatoriedad para </w:t>
      </w:r>
      <w:r w:rsidR="00DA2B38" w:rsidRPr="00DA2B38">
        <w:rPr>
          <w:rFonts w:ascii="Palatino Linotype" w:hAnsi="Palatino Linotype" w:cs="Arial"/>
          <w:b/>
          <w:lang w:val="es-MX"/>
        </w:rPr>
        <w:t xml:space="preserve">EL SUJETO OBLIGADO </w:t>
      </w:r>
      <w:r w:rsidR="00DA2B38">
        <w:rPr>
          <w:rFonts w:ascii="Palatino Linotype" w:hAnsi="Palatino Linotype" w:cs="Arial"/>
          <w:lang w:val="es-MX"/>
        </w:rPr>
        <w:t xml:space="preserve">de contar con el cheque y transferencia referidos en el punto 2, así como </w:t>
      </w:r>
      <w:r w:rsidR="00DA2B38">
        <w:rPr>
          <w:rFonts w:ascii="Palatino Linotype" w:eastAsiaTheme="minorHAnsi" w:hAnsi="Palatino Linotype" w:cstheme="minorBidi"/>
          <w:lang w:val="es-MX" w:eastAsia="en-US"/>
        </w:rPr>
        <w:t>l</w:t>
      </w:r>
      <w:r w:rsidR="00DA2B38" w:rsidRPr="00EA7A35">
        <w:rPr>
          <w:rFonts w:ascii="Palatino Linotype" w:eastAsiaTheme="minorHAnsi" w:hAnsi="Palatino Linotype" w:cstheme="minorBidi"/>
          <w:lang w:val="es-MX" w:eastAsia="en-US"/>
        </w:rPr>
        <w:t>as facturas de los montos registrados en los auxiliares contables de las empresas</w:t>
      </w:r>
      <w:r w:rsidR="00DA2B38">
        <w:rPr>
          <w:rFonts w:ascii="Palatino Linotype" w:eastAsiaTheme="minorHAnsi" w:hAnsi="Palatino Linotype" w:cstheme="minorBidi"/>
          <w:lang w:val="es-MX" w:eastAsia="en-US"/>
        </w:rPr>
        <w:t xml:space="preserve"> referido en el punto 3 del resolutivo SEGUNDO.</w:t>
      </w:r>
    </w:p>
    <w:p w14:paraId="659CE307" w14:textId="5E5DE5F6" w:rsidR="00D90711" w:rsidRPr="00D90711" w:rsidRDefault="00B05E89" w:rsidP="00D90711">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lang w:val="es-MX"/>
        </w:rPr>
        <w:t xml:space="preserve">Derivado de lo anterior, es claro que </w:t>
      </w:r>
      <w:r w:rsidRPr="00864D82">
        <w:rPr>
          <w:rFonts w:ascii="Palatino Linotype" w:hAnsi="Palatino Linotype" w:cs="Arial"/>
          <w:b/>
          <w:lang w:val="es-MX"/>
        </w:rPr>
        <w:t>EL SUJETO OBLIGADO</w:t>
      </w:r>
      <w:r w:rsidRPr="00864D82">
        <w:rPr>
          <w:rFonts w:ascii="Palatino Linotype" w:hAnsi="Palatino Linotype" w:cs="Arial"/>
          <w:lang w:val="es-MX"/>
        </w:rPr>
        <w:t xml:space="preserve"> está constreñido a cont</w:t>
      </w:r>
      <w:r w:rsidR="00DA2B38">
        <w:rPr>
          <w:rFonts w:ascii="Palatino Linotype" w:hAnsi="Palatino Linotype" w:cs="Arial"/>
          <w:lang w:val="es-MX"/>
        </w:rPr>
        <w:t>ar con la información</w:t>
      </w:r>
      <w:r w:rsidR="00D90711">
        <w:rPr>
          <w:rFonts w:ascii="Palatino Linotype" w:hAnsi="Palatino Linotype" w:cs="Arial"/>
          <w:lang w:val="es-MX"/>
        </w:rPr>
        <w:t>;</w:t>
      </w:r>
      <w:r w:rsidR="00B520D9" w:rsidRPr="00864D82">
        <w:rPr>
          <w:rFonts w:ascii="Palatino Linotype" w:hAnsi="Palatino Linotype" w:cs="Arial"/>
          <w:lang w:val="es-MX"/>
        </w:rPr>
        <w:t xml:space="preserve"> </w:t>
      </w:r>
      <w:r w:rsidR="00DA2B38">
        <w:rPr>
          <w:rFonts w:ascii="Palatino Linotype" w:hAnsi="Palatino Linotype" w:cs="Arial"/>
          <w:lang w:val="es-MX"/>
        </w:rPr>
        <w:t>lo anterior</w:t>
      </w:r>
      <w:r w:rsidR="005575EC">
        <w:rPr>
          <w:rFonts w:ascii="Palatino Linotype" w:hAnsi="Palatino Linotype" w:cs="Arial"/>
          <w:lang w:val="es-MX"/>
        </w:rPr>
        <w:t>,</w:t>
      </w:r>
      <w:r w:rsidR="00DA2B38">
        <w:rPr>
          <w:rFonts w:ascii="Palatino Linotype" w:hAnsi="Palatino Linotype" w:cs="Arial"/>
          <w:lang w:val="es-MX"/>
        </w:rPr>
        <w:t xml:space="preserve"> se obvia dentro del análisis efectuado por la Ponencia </w:t>
      </w:r>
      <w:proofErr w:type="spellStart"/>
      <w:r w:rsidR="00DA2B38">
        <w:rPr>
          <w:rFonts w:ascii="Palatino Linotype" w:hAnsi="Palatino Linotype" w:cs="Arial"/>
          <w:lang w:val="es-MX"/>
        </w:rPr>
        <w:t>Resolutora</w:t>
      </w:r>
      <w:proofErr w:type="spellEnd"/>
      <w:r w:rsidR="00D41397" w:rsidRPr="00D41397">
        <w:rPr>
          <w:rFonts w:ascii="Palatino Linotype" w:hAnsi="Palatino Linotype" w:cs="Arial"/>
        </w:rPr>
        <w:t xml:space="preserve">, </w:t>
      </w:r>
      <w:r w:rsidR="00DA2B38">
        <w:rPr>
          <w:rFonts w:ascii="Palatino Linotype" w:hAnsi="Palatino Linotype" w:cs="Arial"/>
        </w:rPr>
        <w:t xml:space="preserve">en donde </w:t>
      </w:r>
      <w:r w:rsidR="00D41397" w:rsidRPr="00D41397">
        <w:rPr>
          <w:rFonts w:ascii="Palatino Linotype" w:hAnsi="Palatino Linotype" w:cs="Arial"/>
        </w:rPr>
        <w:t>se concluye que debió ge</w:t>
      </w:r>
      <w:r w:rsidR="00D41397">
        <w:rPr>
          <w:rFonts w:ascii="Palatino Linotype" w:hAnsi="Palatino Linotype" w:cs="Arial"/>
        </w:rPr>
        <w:t>nerar la información requerida</w:t>
      </w:r>
      <w:r w:rsidR="006006D5">
        <w:rPr>
          <w:rFonts w:ascii="Palatino Linotype" w:hAnsi="Palatino Linotype" w:cs="Arial"/>
        </w:rPr>
        <w:t>.</w:t>
      </w:r>
      <w:r w:rsidR="00D90711" w:rsidRPr="00D90711">
        <w:rPr>
          <w:rFonts w:ascii="Palatino Linotype" w:hAnsi="Palatino Linotype"/>
          <w:color w:val="222222"/>
          <w:lang w:val="es-MX" w:eastAsia="es-MX"/>
        </w:rPr>
        <w:t> </w:t>
      </w:r>
    </w:p>
    <w:p w14:paraId="4EBE7BCD" w14:textId="77777777" w:rsidR="00D90711" w:rsidRPr="00D90711" w:rsidRDefault="00D90711" w:rsidP="00D90711">
      <w:pPr>
        <w:shd w:val="clear" w:color="auto" w:fill="FFFFFF"/>
        <w:spacing w:line="360" w:lineRule="auto"/>
        <w:jc w:val="both"/>
        <w:rPr>
          <w:color w:val="222222"/>
          <w:lang w:val="es-MX" w:eastAsia="es-MX"/>
        </w:rPr>
      </w:pPr>
      <w:r w:rsidRPr="00D90711">
        <w:rPr>
          <w:rFonts w:ascii="Palatino Linotype" w:hAnsi="Palatino Linotype"/>
          <w:color w:val="222222"/>
          <w:lang w:val="es-MX" w:eastAsia="es-MX"/>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7CA055C4" w14:textId="77777777" w:rsidR="00D90711" w:rsidRPr="00D90711" w:rsidRDefault="00D90711" w:rsidP="00D90711">
      <w:pPr>
        <w:shd w:val="clear" w:color="auto" w:fill="FFFFFF"/>
        <w:spacing w:line="360" w:lineRule="atLeast"/>
        <w:jc w:val="both"/>
        <w:rPr>
          <w:color w:val="222222"/>
          <w:lang w:val="es-MX" w:eastAsia="es-MX"/>
        </w:rPr>
      </w:pPr>
      <w:r w:rsidRPr="00D90711">
        <w:rPr>
          <w:rFonts w:ascii="Palatino Linotype" w:hAnsi="Palatino Linotype"/>
          <w:color w:val="222222"/>
          <w:lang w:val="es-MX" w:eastAsia="es-MX"/>
        </w:rPr>
        <w:t> </w:t>
      </w:r>
    </w:p>
    <w:p w14:paraId="2E07286E"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“Artículo 19.</w:t>
      </w:r>
      <w:r w:rsidRPr="00D90711">
        <w:rPr>
          <w:rFonts w:ascii="Palatino Linotype" w:hAnsi="Palatino Linotype"/>
          <w:i/>
          <w:iCs/>
          <w:color w:val="222222"/>
          <w:sz w:val="22"/>
          <w:szCs w:val="22"/>
          <w:lang w:val="es-MX" w:eastAsia="es-MX"/>
        </w:rPr>
        <w:t> Se presume que la información debe existir si se refiere a las facultades, competencias y funciones que los ordenamientos jurídicos aplicables otorgan a los sujetos obligados.</w:t>
      </w:r>
    </w:p>
    <w:p w14:paraId="63A6D0E9"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11A96964"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En los casos en que ciertas facultades, competencias o funciones no se hayan ejercido, se debe motivar la respuesta en función de las causas que motiven tal circunstancia.</w:t>
      </w:r>
    </w:p>
    <w:p w14:paraId="2B3CE6A3"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5A68D5BA"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Si el sujeto obligado, en el ejercicio de sus atribuciones, debía generar, </w:t>
      </w:r>
      <w:r w:rsidRPr="00D90711">
        <w:rPr>
          <w:rFonts w:ascii="Palatino Linotype" w:hAnsi="Palatino Linotype"/>
          <w:i/>
          <w:iCs/>
          <w:color w:val="222222"/>
          <w:sz w:val="22"/>
          <w:szCs w:val="22"/>
          <w:lang w:val="es-MX" w:eastAsia="es-MX"/>
        </w:rPr>
        <w:t>poseer o administrar la información, pero ésta no se encuentra, el Comité de transparencia deberá emitir un acuerdo de inexistencia, debidamente fundado y motivado, en el que detalle las razones del por qué no obra en sus archivos.</w:t>
      </w:r>
    </w:p>
    <w:p w14:paraId="02DC2A99"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535AE3E2"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Artículo 169</w:t>
      </w:r>
      <w:r w:rsidRPr="00D90711">
        <w:rPr>
          <w:rFonts w:ascii="Palatino Linotype" w:hAnsi="Palatino Linotype"/>
          <w:i/>
          <w:iCs/>
          <w:color w:val="222222"/>
          <w:sz w:val="22"/>
          <w:szCs w:val="22"/>
          <w:lang w:val="es-MX" w:eastAsia="es-MX"/>
        </w:rPr>
        <w:t>. Cuando la información no se encuentre en los archivos del sujeto obligado, el Comité de Transparencia:</w:t>
      </w:r>
    </w:p>
    <w:p w14:paraId="60E526B3"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520A8A73"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 Analizará el caso y tomará las medidas necesarias para localizar la información;</w:t>
      </w:r>
    </w:p>
    <w:p w14:paraId="796E4D6B"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179CF470"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II. Expedirá una resolución que confirme la inexistencia del documento;</w:t>
      </w:r>
    </w:p>
    <w:p w14:paraId="7B5A3C2F"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4FC3CC90"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58B82F6"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IV. Notificará al órgano interno de control o equivalente del sujeto obligado quien, en su caso, deberá iniciar el procedimiento de responsabilidad administrativa que corresponda.</w:t>
      </w:r>
    </w:p>
    <w:p w14:paraId="742BD841"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51141AFE"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La Unidad de Transparencia deberá notificarlo al solicitante por escrito, en un plazo que no exceda de quince días hábiles contados a partir del día siguiente a la presentación de la solicitud.</w:t>
      </w:r>
    </w:p>
    <w:p w14:paraId="0B5C52FA"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6FE7E5FB"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Este plazo podrá ampliarse hasta por otros siete días hábiles, siempre que existan razones para ello, debiendo notificarse por escrito al solicitante.</w:t>
      </w:r>
    </w:p>
    <w:p w14:paraId="2E6ED1FC"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6C7A7780" w14:textId="77777777" w:rsidR="00D90711" w:rsidRPr="00D90711" w:rsidRDefault="00D90711" w:rsidP="00D90711">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Artículo 170</w:t>
      </w:r>
      <w:r w:rsidRPr="00D90711">
        <w:rPr>
          <w:rFonts w:ascii="Palatino Linotype" w:hAnsi="Palatino Linotype"/>
          <w:i/>
          <w:iCs/>
          <w:color w:val="222222"/>
          <w:sz w:val="22"/>
          <w:szCs w:val="22"/>
          <w:lang w:val="es-MX"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1476A3A" w14:textId="77777777" w:rsidR="00D90711" w:rsidRPr="00D90711" w:rsidRDefault="00D90711" w:rsidP="00D90711">
      <w:pPr>
        <w:shd w:val="clear" w:color="auto" w:fill="FFFFFF"/>
        <w:spacing w:line="360" w:lineRule="atLeast"/>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14:paraId="6AE8377D" w14:textId="16B47AB5" w:rsidR="00D90711" w:rsidRPr="00D90711" w:rsidRDefault="00D90711" w:rsidP="00D90711">
      <w:pPr>
        <w:shd w:val="clear" w:color="auto" w:fill="FFFFFF"/>
        <w:spacing w:line="360" w:lineRule="auto"/>
        <w:jc w:val="both"/>
        <w:rPr>
          <w:color w:val="222222"/>
          <w:lang w:val="es-MX" w:eastAsia="es-MX"/>
        </w:rPr>
      </w:pPr>
      <w:r w:rsidRPr="00D90711">
        <w:rPr>
          <w:rFonts w:ascii="Palatino Linotype" w:hAnsi="Palatino Linotype"/>
          <w:color w:val="222222"/>
          <w:lang w:val="es-MX" w:eastAsia="es-MX"/>
        </w:rPr>
        <w:t>Así, se establece para el caso de que </w:t>
      </w:r>
      <w:r w:rsidRPr="00D90711">
        <w:rPr>
          <w:rFonts w:ascii="Palatino Linotype" w:hAnsi="Palatino Linotype"/>
          <w:b/>
          <w:bCs/>
          <w:color w:val="222222"/>
          <w:lang w:val="es-MX" w:eastAsia="es-MX"/>
        </w:rPr>
        <w:t>EL SUJETO OBLIGADO</w:t>
      </w:r>
      <w:r w:rsidRPr="00D90711">
        <w:rPr>
          <w:rFonts w:ascii="Palatino Linotype" w:hAnsi="Palatino Linotype"/>
          <w:color w:val="222222"/>
          <w:lang w:val="es-MX" w:eastAsia="es-MX"/>
        </w:rPr>
        <w:t> debió generar la información, derivado de sus facultades y no tiene registro de ello, el Comité de Información debe emitir un Acuerdo de Inexistencia de la información, en el que detalle las razones del por qué no obra en sus archivos.</w:t>
      </w:r>
    </w:p>
    <w:p w14:paraId="2E74F31A" w14:textId="15F356C4" w:rsidR="00B05E89" w:rsidRDefault="006006D5" w:rsidP="00D90711">
      <w:pPr>
        <w:spacing w:before="100" w:beforeAutospacing="1" w:after="100" w:afterAutospacing="1" w:line="360" w:lineRule="auto"/>
        <w:jc w:val="both"/>
        <w:rPr>
          <w:rFonts w:ascii="Palatino Linotype" w:hAnsi="Palatino Linotype" w:cs="Arial"/>
          <w:b/>
        </w:rPr>
      </w:pPr>
      <w:r>
        <w:rPr>
          <w:rFonts w:ascii="Palatino Linotype" w:hAnsi="Palatino Linotype" w:cs="Arial"/>
        </w:rPr>
        <w:t>P</w:t>
      </w:r>
      <w:r w:rsidR="00D41397">
        <w:rPr>
          <w:rFonts w:ascii="Palatino Linotype" w:hAnsi="Palatino Linotype" w:cs="Arial"/>
        </w:rPr>
        <w:t>or lo que</w:t>
      </w:r>
      <w:r w:rsidR="00414C32" w:rsidRPr="00864D82">
        <w:rPr>
          <w:rFonts w:ascii="Palatino Linotype" w:hAnsi="Palatino Linotype" w:cs="Arial"/>
        </w:rPr>
        <w:t xml:space="preserve">, </w:t>
      </w:r>
      <w:r w:rsidR="00B05E89" w:rsidRPr="00864D82">
        <w:rPr>
          <w:rFonts w:ascii="Palatino Linotype" w:hAnsi="Palatino Linotype" w:cs="Arial"/>
        </w:rPr>
        <w:t xml:space="preserve">la que suscribe emite </w:t>
      </w:r>
      <w:r w:rsidR="00B05E89" w:rsidRPr="00864D82">
        <w:rPr>
          <w:rFonts w:ascii="Palatino Linotype" w:hAnsi="Palatino Linotype" w:cs="Arial"/>
          <w:b/>
        </w:rPr>
        <w:t>VOTO PARTICULAR</w:t>
      </w:r>
      <w:r w:rsidR="00B05E89" w:rsidRPr="00864D82">
        <w:rPr>
          <w:rFonts w:ascii="Palatino Linotype" w:hAnsi="Palatino Linotype" w:cs="Arial"/>
        </w:rPr>
        <w:t xml:space="preserve">, pues se insiste que existe fuente obligacional para que </w:t>
      </w:r>
      <w:r w:rsidR="00FC4F07" w:rsidRPr="00864D82">
        <w:rPr>
          <w:rFonts w:ascii="Palatino Linotype" w:hAnsi="Palatino Linotype" w:cs="Arial"/>
          <w:b/>
        </w:rPr>
        <w:t>EL SUJETO OBLIGADO</w:t>
      </w:r>
      <w:r w:rsidR="00FC4F07" w:rsidRPr="00864D82">
        <w:rPr>
          <w:rFonts w:ascii="Palatino Linotype" w:hAnsi="Palatino Linotype" w:cs="Arial"/>
        </w:rPr>
        <w:t xml:space="preserve"> </w:t>
      </w:r>
      <w:r w:rsidR="00B05E89" w:rsidRPr="00864D82">
        <w:rPr>
          <w:rFonts w:ascii="Palatino Linotype" w:hAnsi="Palatino Linotype" w:cs="Arial"/>
        </w:rPr>
        <w:t xml:space="preserve">cuente con la información </w:t>
      </w:r>
      <w:r w:rsidR="00246C33" w:rsidRPr="00864D82">
        <w:rPr>
          <w:rFonts w:ascii="Palatino Linotype" w:hAnsi="Palatino Linotype" w:cs="Arial"/>
        </w:rPr>
        <w:t>ordenada</w:t>
      </w:r>
      <w:r w:rsidR="00DA2B38">
        <w:rPr>
          <w:rFonts w:ascii="Palatino Linotype" w:hAnsi="Palatino Linotype" w:cs="Arial"/>
        </w:rPr>
        <w:t xml:space="preserve"> en los puntos 2 y 3 del resolutivo SEGUNDO</w:t>
      </w:r>
      <w:r w:rsidR="00271D08" w:rsidRPr="00864D82">
        <w:rPr>
          <w:rFonts w:ascii="Palatino Linotype" w:hAnsi="Palatino Linotype" w:cs="Arial"/>
        </w:rPr>
        <w:t xml:space="preserve">; por </w:t>
      </w:r>
      <w:r>
        <w:rPr>
          <w:rFonts w:ascii="Palatino Linotype" w:hAnsi="Palatino Linotype" w:cs="Arial"/>
        </w:rPr>
        <w:t>lo que</w:t>
      </w:r>
      <w:r w:rsidR="00271D08" w:rsidRPr="00864D82">
        <w:rPr>
          <w:rFonts w:ascii="Palatino Linotype" w:hAnsi="Palatino Linotype" w:cs="Arial"/>
        </w:rPr>
        <w:t xml:space="preserve">, debió considerarse </w:t>
      </w:r>
      <w:r>
        <w:rPr>
          <w:rFonts w:ascii="Palatino Linotype" w:hAnsi="Palatino Linotype" w:cs="Arial"/>
        </w:rPr>
        <w:t>tanto en</w:t>
      </w:r>
      <w:r w:rsidR="00271D08" w:rsidRPr="00864D82">
        <w:rPr>
          <w:rFonts w:ascii="Palatino Linotype" w:hAnsi="Palatino Linotype" w:cs="Arial"/>
        </w:rPr>
        <w:t xml:space="preserve"> el </w:t>
      </w:r>
      <w:r>
        <w:rPr>
          <w:rFonts w:ascii="Palatino Linotype" w:hAnsi="Palatino Linotype" w:cs="Arial"/>
        </w:rPr>
        <w:t xml:space="preserve">estudio del recurso de </w:t>
      </w:r>
      <w:r w:rsidR="002F73FF">
        <w:rPr>
          <w:rFonts w:ascii="Palatino Linotype" w:hAnsi="Palatino Linotype" w:cs="Arial"/>
        </w:rPr>
        <w:t>re</w:t>
      </w:r>
      <w:r>
        <w:rPr>
          <w:rFonts w:ascii="Palatino Linotype" w:hAnsi="Palatino Linotype" w:cs="Arial"/>
        </w:rPr>
        <w:t xml:space="preserve">visión, así como en el </w:t>
      </w:r>
      <w:r w:rsidR="00271D08" w:rsidRPr="00864D82">
        <w:rPr>
          <w:rFonts w:ascii="Palatino Linotype" w:hAnsi="Palatino Linotype" w:cs="Arial"/>
        </w:rPr>
        <w:t>resolutivo</w:t>
      </w:r>
      <w:r w:rsidR="00D90711">
        <w:rPr>
          <w:rFonts w:ascii="Palatino Linotype" w:hAnsi="Palatino Linotype" w:cs="Arial"/>
        </w:rPr>
        <w:t xml:space="preserve"> que corresponde</w:t>
      </w:r>
      <w:r w:rsidR="00271D08" w:rsidRPr="00864D82">
        <w:rPr>
          <w:rFonts w:ascii="Palatino Linotype" w:hAnsi="Palatino Linotype" w:cs="Arial"/>
        </w:rPr>
        <w:t xml:space="preserve">, que para el caso de no contar con la información, </w:t>
      </w:r>
      <w:r w:rsidR="00EE7D90" w:rsidRPr="00864D82">
        <w:rPr>
          <w:rFonts w:ascii="Palatino Linotype" w:hAnsi="Palatino Linotype" w:cs="Arial"/>
          <w:b/>
        </w:rPr>
        <w:t xml:space="preserve">EL SUJETO OBLIGADO </w:t>
      </w:r>
      <w:r w:rsidR="00271D08" w:rsidRPr="00864D82">
        <w:rPr>
          <w:rFonts w:ascii="Palatino Linotype" w:hAnsi="Palatino Linotype" w:cs="Arial"/>
        </w:rPr>
        <w:t>deber</w:t>
      </w:r>
      <w:r w:rsidR="00EE7D90" w:rsidRPr="00864D82">
        <w:rPr>
          <w:rFonts w:ascii="Palatino Linotype" w:hAnsi="Palatino Linotype" w:cs="Arial"/>
        </w:rPr>
        <w:t>ía</w:t>
      </w:r>
      <w:r w:rsidR="00271D08" w:rsidRPr="00864D82">
        <w:rPr>
          <w:rFonts w:ascii="Palatino Linotype" w:hAnsi="Palatino Linotype" w:cs="Arial"/>
        </w:rPr>
        <w:t xml:space="preserve"> emitir el Acuerdo de Inexistenci</w:t>
      </w:r>
      <w:r w:rsidR="004A5956">
        <w:rPr>
          <w:rFonts w:ascii="Palatino Linotype" w:hAnsi="Palatino Linotype" w:cs="Arial"/>
        </w:rPr>
        <w:t xml:space="preserve">a y hacerlo del conocimiento de </w:t>
      </w:r>
      <w:r w:rsidR="00DA2B38">
        <w:rPr>
          <w:rFonts w:ascii="Palatino Linotype" w:hAnsi="Palatino Linotype" w:cs="Arial"/>
          <w:b/>
        </w:rPr>
        <w:t>EL</w:t>
      </w:r>
      <w:r w:rsidR="00271D08" w:rsidRPr="00864D82">
        <w:rPr>
          <w:rFonts w:ascii="Palatino Linotype" w:hAnsi="Palatino Linotype" w:cs="Arial"/>
        </w:rPr>
        <w:t xml:space="preserve"> </w:t>
      </w:r>
      <w:r w:rsidR="00271D08" w:rsidRPr="00864D82">
        <w:rPr>
          <w:rFonts w:ascii="Palatino Linotype" w:hAnsi="Palatino Linotype" w:cs="Arial"/>
          <w:b/>
        </w:rPr>
        <w:t>RECURRENTE</w:t>
      </w:r>
      <w:r w:rsidR="002F73FF">
        <w:rPr>
          <w:rFonts w:ascii="Palatino Linotype" w:hAnsi="Palatino Linotype" w:cs="Arial"/>
          <w:b/>
        </w:rPr>
        <w:t xml:space="preserve"> </w:t>
      </w:r>
      <w:r w:rsidR="002F73FF">
        <w:rPr>
          <w:rFonts w:ascii="Palatino Linotype" w:hAnsi="Palatino Linotype" w:cs="Arial"/>
        </w:rPr>
        <w:t>en atención a los artículos 19, 169 y 170 de la Ley de Transparencia y Acceso a la Información Pública del Estado de México y Municipios</w:t>
      </w:r>
      <w:r w:rsidR="00D90711">
        <w:rPr>
          <w:rFonts w:ascii="Palatino Linotype" w:hAnsi="Palatino Linotype" w:cs="Arial"/>
          <w:b/>
        </w:rPr>
        <w:t xml:space="preserve"> </w:t>
      </w:r>
      <w:r w:rsidR="00D90711" w:rsidRPr="00D90711">
        <w:rPr>
          <w:rFonts w:ascii="Palatino Linotype" w:hAnsi="Palatino Linotype" w:cs="Arial"/>
        </w:rPr>
        <w:t>a fin de dar certez</w:t>
      </w:r>
      <w:r w:rsidR="00D90711">
        <w:rPr>
          <w:rFonts w:ascii="Palatino Linotype" w:hAnsi="Palatino Linotype" w:cs="Arial"/>
        </w:rPr>
        <w:t>a jurídica al particular conforme a la fracción I del artículo 9 de la Ley de Transparencia y Acceso a la Información Pública del Estado de México y Municipios.</w:t>
      </w:r>
    </w:p>
    <w:p w14:paraId="42AD31B4" w14:textId="77777777" w:rsidR="00DA2B38" w:rsidRDefault="00DA2B38" w:rsidP="00F51BB4">
      <w:pPr>
        <w:spacing w:before="100" w:beforeAutospacing="1" w:after="100" w:afterAutospacing="1" w:line="360" w:lineRule="auto"/>
        <w:jc w:val="both"/>
        <w:rPr>
          <w:rFonts w:ascii="Palatino Linotype" w:hAnsi="Palatino Linotype" w:cs="Arial"/>
          <w:b/>
        </w:rPr>
      </w:pPr>
    </w:p>
    <w:p w14:paraId="2555E825" w14:textId="77777777" w:rsidR="00DA2B38" w:rsidRDefault="00DA2B38" w:rsidP="00F51BB4">
      <w:pPr>
        <w:spacing w:before="100" w:beforeAutospacing="1" w:after="100" w:afterAutospacing="1" w:line="360" w:lineRule="auto"/>
        <w:jc w:val="both"/>
        <w:rPr>
          <w:rFonts w:ascii="Palatino Linotype" w:hAnsi="Palatino Linotype" w:cs="Arial"/>
        </w:rPr>
      </w:pPr>
    </w:p>
    <w:p w14:paraId="5624F537" w14:textId="77777777" w:rsidR="001968FC" w:rsidRDefault="001968FC" w:rsidP="00F51BB4">
      <w:pPr>
        <w:spacing w:before="100" w:beforeAutospacing="1" w:after="100" w:afterAutospacing="1" w:line="360" w:lineRule="auto"/>
        <w:jc w:val="both"/>
        <w:rPr>
          <w:rFonts w:ascii="Palatino Linotype" w:hAnsi="Palatino Linotype" w:cs="Arial"/>
        </w:rPr>
      </w:pPr>
    </w:p>
    <w:p w14:paraId="267114EA" w14:textId="77777777" w:rsidR="00A4674D" w:rsidRDefault="00A4674D" w:rsidP="00F51BB4">
      <w:pPr>
        <w:spacing w:before="100" w:beforeAutospacing="1" w:after="100" w:afterAutospacing="1" w:line="360" w:lineRule="auto"/>
        <w:jc w:val="both"/>
        <w:rPr>
          <w:rFonts w:ascii="Palatino Linotype" w:hAnsi="Palatino Linotype" w:cs="Arial"/>
        </w:rPr>
      </w:pPr>
    </w:p>
    <w:p w14:paraId="5B3C29D3" w14:textId="77777777" w:rsidR="00A4674D" w:rsidRPr="00A4674D" w:rsidRDefault="00A4674D" w:rsidP="00F51BB4">
      <w:pPr>
        <w:spacing w:before="100" w:beforeAutospacing="1" w:after="100" w:afterAutospacing="1" w:line="360" w:lineRule="auto"/>
        <w:jc w:val="both"/>
        <w:rPr>
          <w:rFonts w:ascii="Palatino Linotype" w:hAnsi="Palatino Linotype" w:cs="Arial"/>
          <w:sz w:val="14"/>
        </w:rPr>
      </w:pPr>
    </w:p>
    <w:tbl>
      <w:tblPr>
        <w:tblW w:w="4393" w:type="dxa"/>
        <w:jc w:val="center"/>
        <w:tblLayout w:type="fixed"/>
        <w:tblLook w:val="04A0" w:firstRow="1" w:lastRow="0" w:firstColumn="1" w:lastColumn="0" w:noHBand="0" w:noVBand="1"/>
      </w:tblPr>
      <w:tblGrid>
        <w:gridCol w:w="4393"/>
      </w:tblGrid>
      <w:tr w:rsidR="004C0749" w:rsidRPr="00864D82" w14:paraId="3FEB39FF" w14:textId="77777777" w:rsidTr="004C0749">
        <w:trPr>
          <w:jc w:val="center"/>
        </w:trPr>
        <w:tc>
          <w:tcPr>
            <w:tcW w:w="4393" w:type="dxa"/>
          </w:tcPr>
          <w:p w14:paraId="710F7FA3" w14:textId="77777777" w:rsidR="004C0749" w:rsidRPr="00864D82" w:rsidRDefault="004C0749" w:rsidP="00D41397">
            <w:pPr>
              <w:jc w:val="center"/>
              <w:rPr>
                <w:rFonts w:ascii="Palatino Linotype" w:hAnsi="Palatino Linotype"/>
                <w:b/>
              </w:rPr>
            </w:pPr>
            <w:r w:rsidRPr="00864D82">
              <w:rPr>
                <w:rFonts w:ascii="Palatino Linotype" w:hAnsi="Palatino Linotype"/>
                <w:b/>
              </w:rPr>
              <w:t xml:space="preserve">EVA ABAID YAPUR </w:t>
            </w:r>
          </w:p>
          <w:p w14:paraId="69F4EE78" w14:textId="77777777" w:rsidR="00246C33" w:rsidRDefault="004C0749" w:rsidP="00A4674D">
            <w:pPr>
              <w:jc w:val="center"/>
              <w:rPr>
                <w:rFonts w:ascii="Palatino Linotype" w:hAnsi="Palatino Linotype"/>
                <w:b/>
              </w:rPr>
            </w:pPr>
            <w:r w:rsidRPr="00864D82">
              <w:rPr>
                <w:rFonts w:ascii="Palatino Linotype" w:hAnsi="Palatino Linotype"/>
                <w:b/>
              </w:rPr>
              <w:t>COMISIONADA</w:t>
            </w:r>
          </w:p>
          <w:p w14:paraId="46BF9CB2" w14:textId="25B93086" w:rsidR="00834979" w:rsidRPr="00864D82" w:rsidRDefault="00834979" w:rsidP="00A4674D">
            <w:pPr>
              <w:jc w:val="center"/>
              <w:rPr>
                <w:rFonts w:ascii="Palatino Linotype" w:hAnsi="Palatino Linotype"/>
                <w:b/>
              </w:rPr>
            </w:pPr>
            <w:r>
              <w:rPr>
                <w:rFonts w:ascii="Palatino Linotype" w:hAnsi="Palatino Linotype"/>
                <w:b/>
              </w:rPr>
              <w:t>(RÚBRICA)</w:t>
            </w:r>
          </w:p>
        </w:tc>
      </w:tr>
    </w:tbl>
    <w:p w14:paraId="4EB549D2" w14:textId="77777777" w:rsidR="00D90711" w:rsidRDefault="00D90711" w:rsidP="00D41397">
      <w:pPr>
        <w:jc w:val="both"/>
        <w:rPr>
          <w:rFonts w:ascii="Palatino Linotype" w:eastAsia="Calibri" w:hAnsi="Palatino Linotype" w:cs="Arial"/>
          <w:color w:val="000000" w:themeColor="text1"/>
          <w:sz w:val="20"/>
        </w:rPr>
      </w:pPr>
    </w:p>
    <w:p w14:paraId="1BDDCDEA" w14:textId="77777777" w:rsidR="00D90711" w:rsidRDefault="00D90711" w:rsidP="00D41397">
      <w:pPr>
        <w:jc w:val="both"/>
        <w:rPr>
          <w:rFonts w:ascii="Palatino Linotype" w:eastAsia="Calibri" w:hAnsi="Palatino Linotype" w:cs="Arial"/>
          <w:color w:val="000000" w:themeColor="text1"/>
          <w:sz w:val="20"/>
        </w:rPr>
      </w:pPr>
    </w:p>
    <w:p w14:paraId="79CEC9F4" w14:textId="53CF9D08" w:rsidR="00D90711" w:rsidRDefault="004C0749" w:rsidP="00D41397">
      <w:pPr>
        <w:jc w:val="both"/>
        <w:rPr>
          <w:rFonts w:ascii="Palatino Linotype" w:eastAsia="Calibri" w:hAnsi="Palatino Linotype" w:cs="Arial"/>
          <w:color w:val="000000" w:themeColor="text1"/>
          <w:sz w:val="20"/>
        </w:rPr>
      </w:pPr>
      <w:bookmarkStart w:id="0" w:name="_GoBack"/>
      <w:bookmarkEnd w:id="0"/>
      <w:r w:rsidRPr="00793EB1">
        <w:rPr>
          <w:rFonts w:ascii="Palatino Linotype" w:eastAsia="Calibri" w:hAnsi="Palatino Linotype" w:cs="Arial"/>
          <w:color w:val="000000" w:themeColor="text1"/>
          <w:sz w:val="20"/>
        </w:rPr>
        <w:t>Esta hoja corresponde al voto particular emitido en</w:t>
      </w:r>
      <w:r w:rsidR="00D90711">
        <w:rPr>
          <w:rFonts w:ascii="Palatino Linotype" w:eastAsia="Calibri" w:hAnsi="Palatino Linotype" w:cs="Arial"/>
          <w:color w:val="000000" w:themeColor="text1"/>
          <w:sz w:val="20"/>
        </w:rPr>
        <w:t xml:space="preserve"> la resolución</w:t>
      </w:r>
      <w:r w:rsidRPr="00793EB1">
        <w:rPr>
          <w:rFonts w:ascii="Palatino Linotype" w:eastAsia="Calibri" w:hAnsi="Palatino Linotype" w:cs="Arial"/>
          <w:color w:val="000000" w:themeColor="text1"/>
          <w:sz w:val="20"/>
        </w:rPr>
        <w:t xml:space="preserve"> </w:t>
      </w:r>
      <w:r w:rsidR="00D90711">
        <w:rPr>
          <w:rFonts w:ascii="Palatino Linotype" w:eastAsia="Calibri" w:hAnsi="Palatino Linotype" w:cs="Arial"/>
          <w:color w:val="000000" w:themeColor="text1"/>
          <w:sz w:val="20"/>
        </w:rPr>
        <w:t>d</w:t>
      </w:r>
      <w:r w:rsidRPr="00793EB1">
        <w:rPr>
          <w:rFonts w:ascii="Palatino Linotype" w:eastAsia="Calibri" w:hAnsi="Palatino Linotype" w:cs="Arial"/>
          <w:color w:val="000000" w:themeColor="text1"/>
          <w:sz w:val="20"/>
        </w:rPr>
        <w:t>el recurso de revisión 0</w:t>
      </w:r>
      <w:r w:rsidR="00DA2B38">
        <w:rPr>
          <w:rFonts w:ascii="Palatino Linotype" w:eastAsia="Calibri" w:hAnsi="Palatino Linotype" w:cs="Arial"/>
          <w:color w:val="000000" w:themeColor="text1"/>
          <w:sz w:val="20"/>
        </w:rPr>
        <w:t>2560</w:t>
      </w:r>
      <w:r w:rsidR="00F51BB4">
        <w:rPr>
          <w:rFonts w:ascii="Palatino Linotype" w:eastAsia="Calibri" w:hAnsi="Palatino Linotype" w:cs="Arial"/>
          <w:color w:val="000000" w:themeColor="text1"/>
          <w:sz w:val="20"/>
        </w:rPr>
        <w:t>/INFOEM/IP/RR/2018</w:t>
      </w:r>
      <w:r w:rsidR="005575EC">
        <w:rPr>
          <w:rFonts w:ascii="Palatino Linotype" w:eastAsia="Calibri" w:hAnsi="Palatino Linotype" w:cs="Arial"/>
          <w:color w:val="000000" w:themeColor="text1"/>
          <w:sz w:val="20"/>
        </w:rPr>
        <w:t>, aprobada</w:t>
      </w:r>
      <w:r w:rsidRPr="00793EB1">
        <w:rPr>
          <w:rFonts w:ascii="Palatino Linotype" w:eastAsia="Calibri" w:hAnsi="Palatino Linotype" w:cs="Arial"/>
          <w:color w:val="000000" w:themeColor="text1"/>
          <w:sz w:val="20"/>
        </w:rPr>
        <w:t xml:space="preserve"> el </w:t>
      </w:r>
      <w:r w:rsidR="00DA2B38">
        <w:rPr>
          <w:rFonts w:ascii="Palatino Linotype" w:eastAsia="Calibri" w:hAnsi="Palatino Linotype" w:cs="Arial"/>
          <w:color w:val="000000" w:themeColor="text1"/>
          <w:sz w:val="20"/>
        </w:rPr>
        <w:t>diecinueve de septiembre</w:t>
      </w:r>
      <w:r w:rsidR="00F51BB4">
        <w:rPr>
          <w:rFonts w:ascii="Palatino Linotype" w:eastAsia="Calibri" w:hAnsi="Palatino Linotype" w:cs="Arial"/>
          <w:color w:val="000000" w:themeColor="text1"/>
          <w:sz w:val="20"/>
        </w:rPr>
        <w:t xml:space="preserve"> de dos mil dieciocho</w:t>
      </w:r>
      <w:r w:rsidRPr="00793EB1">
        <w:rPr>
          <w:rFonts w:ascii="Palatino Linotype" w:eastAsia="Calibri" w:hAnsi="Palatino Linotype" w:cs="Arial"/>
          <w:color w:val="000000" w:themeColor="text1"/>
          <w:sz w:val="20"/>
        </w:rPr>
        <w:t>.</w:t>
      </w:r>
      <w:r w:rsidR="002F73FF">
        <w:rPr>
          <w:rFonts w:ascii="Palatino Linotype" w:eastAsia="Calibri" w:hAnsi="Palatino Linotype" w:cs="Arial"/>
          <w:color w:val="000000" w:themeColor="text1"/>
          <w:sz w:val="20"/>
        </w:rPr>
        <w:t xml:space="preserve"> </w:t>
      </w:r>
    </w:p>
    <w:p w14:paraId="47807764" w14:textId="77777777" w:rsidR="00A4674D" w:rsidRPr="00A4674D" w:rsidRDefault="00A4674D" w:rsidP="00D41397">
      <w:pPr>
        <w:jc w:val="both"/>
        <w:rPr>
          <w:rFonts w:ascii="Palatino Linotype" w:eastAsia="Calibri" w:hAnsi="Palatino Linotype" w:cs="Arial"/>
          <w:color w:val="000000" w:themeColor="text1"/>
          <w:sz w:val="8"/>
        </w:rPr>
      </w:pPr>
    </w:p>
    <w:p w14:paraId="2390E1F1" w14:textId="0D2690E7" w:rsidR="009D63A9" w:rsidRPr="002F73FF" w:rsidRDefault="00F51BB4" w:rsidP="00D41397">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YSM/EJCA</w:t>
      </w:r>
    </w:p>
    <w:sectPr w:rsidR="009D63A9" w:rsidRPr="002F73FF" w:rsidSect="00864D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B6BD6" w14:textId="77777777" w:rsidR="00640F4B" w:rsidRDefault="00640F4B" w:rsidP="00C80F8C">
      <w:r>
        <w:separator/>
      </w:r>
    </w:p>
  </w:endnote>
  <w:endnote w:type="continuationSeparator" w:id="0">
    <w:p w14:paraId="791B752F" w14:textId="77777777" w:rsidR="00640F4B" w:rsidRDefault="00640F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2583C983" w14:textId="77777777" w:rsidR="00D90711" w:rsidRDefault="00D90711"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3497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34979">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6A6FD" w14:textId="77777777" w:rsidR="00640F4B" w:rsidRDefault="00640F4B" w:rsidP="00C80F8C">
      <w:r>
        <w:separator/>
      </w:r>
    </w:p>
  </w:footnote>
  <w:footnote w:type="continuationSeparator" w:id="0">
    <w:p w14:paraId="059A09DB" w14:textId="77777777" w:rsidR="00640F4B" w:rsidRDefault="00640F4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834979">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5BBDAD01"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6FA49E0">
          <wp:simplePos x="0" y="0"/>
          <wp:positionH relativeFrom="column">
            <wp:posOffset>-631494</wp:posOffset>
          </wp:positionH>
          <wp:positionV relativeFrom="paragraph">
            <wp:posOffset>-237241</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265EACBC"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71104997" w14:textId="2432403A" w:rsidR="00634485"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179B7">
      <w:rPr>
        <w:rFonts w:ascii="Palatino Linotype" w:hAnsi="Palatino Linotype" w:cs="Arial"/>
        <w:sz w:val="20"/>
        <w:szCs w:val="20"/>
      </w:rPr>
      <w:t>0</w:t>
    </w:r>
    <w:r w:rsidR="003B4CEF">
      <w:rPr>
        <w:rFonts w:ascii="Palatino Linotype" w:hAnsi="Palatino Linotype" w:cs="Arial"/>
        <w:sz w:val="20"/>
        <w:szCs w:val="20"/>
      </w:rPr>
      <w:t>2560</w:t>
    </w:r>
    <w:r>
      <w:rPr>
        <w:rFonts w:ascii="Palatino Linotype" w:hAnsi="Palatino Linotype" w:cs="Arial"/>
        <w:sz w:val="20"/>
        <w:szCs w:val="20"/>
      </w:rPr>
      <w:t>/INFOEM/IP</w:t>
    </w:r>
    <w:r w:rsidRPr="00706042">
      <w:rPr>
        <w:rFonts w:ascii="Palatino Linotype" w:hAnsi="Palatino Linotype" w:cs="Arial"/>
        <w:sz w:val="20"/>
        <w:szCs w:val="20"/>
      </w:rPr>
      <w:t>/RR/201</w:t>
    </w:r>
    <w:r w:rsidR="00FF10D9">
      <w:rPr>
        <w:rFonts w:ascii="Palatino Linotype" w:hAnsi="Palatino Linotype" w:cs="Arial"/>
        <w:sz w:val="20"/>
        <w:szCs w:val="20"/>
      </w:rPr>
      <w:t>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16A2F23B" w:rsidR="0030072F" w:rsidRDefault="00834979"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4.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834979">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nsid w:val="43636575"/>
    <w:multiLevelType w:val="hybridMultilevel"/>
    <w:tmpl w:val="0A9C6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8"/>
  </w:num>
  <w:num w:numId="6">
    <w:abstractNumId w:val="5"/>
  </w:num>
  <w:num w:numId="7">
    <w:abstractNumId w:val="12"/>
  </w:num>
  <w:num w:numId="8">
    <w:abstractNumId w:val="10"/>
  </w:num>
  <w:num w:numId="9">
    <w:abstractNumId w:val="11"/>
  </w:num>
  <w:num w:numId="10">
    <w:abstractNumId w:val="4"/>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56138"/>
    <w:rsid w:val="0006079D"/>
    <w:rsid w:val="0007653D"/>
    <w:rsid w:val="00082101"/>
    <w:rsid w:val="0008434D"/>
    <w:rsid w:val="0008542A"/>
    <w:rsid w:val="0008745A"/>
    <w:rsid w:val="00092678"/>
    <w:rsid w:val="00095B30"/>
    <w:rsid w:val="000B17C9"/>
    <w:rsid w:val="000B3FFD"/>
    <w:rsid w:val="000C4453"/>
    <w:rsid w:val="000D03A9"/>
    <w:rsid w:val="000D136C"/>
    <w:rsid w:val="000D66DE"/>
    <w:rsid w:val="000E2B1A"/>
    <w:rsid w:val="000E4C17"/>
    <w:rsid w:val="000F05FA"/>
    <w:rsid w:val="00102EEC"/>
    <w:rsid w:val="0010583C"/>
    <w:rsid w:val="00117749"/>
    <w:rsid w:val="00123644"/>
    <w:rsid w:val="00130433"/>
    <w:rsid w:val="001317F7"/>
    <w:rsid w:val="0013735C"/>
    <w:rsid w:val="00140058"/>
    <w:rsid w:val="00145F3A"/>
    <w:rsid w:val="00175DEE"/>
    <w:rsid w:val="00187FFD"/>
    <w:rsid w:val="001950C9"/>
    <w:rsid w:val="001968FC"/>
    <w:rsid w:val="001E757E"/>
    <w:rsid w:val="001E763C"/>
    <w:rsid w:val="001F0053"/>
    <w:rsid w:val="002314AA"/>
    <w:rsid w:val="002341E5"/>
    <w:rsid w:val="0023504D"/>
    <w:rsid w:val="00237A37"/>
    <w:rsid w:val="0024119C"/>
    <w:rsid w:val="00246C33"/>
    <w:rsid w:val="0025202C"/>
    <w:rsid w:val="002562CC"/>
    <w:rsid w:val="00271D08"/>
    <w:rsid w:val="00280730"/>
    <w:rsid w:val="002940F8"/>
    <w:rsid w:val="00295FDA"/>
    <w:rsid w:val="002B752D"/>
    <w:rsid w:val="002B7856"/>
    <w:rsid w:val="002D3132"/>
    <w:rsid w:val="002D3BBD"/>
    <w:rsid w:val="002D4526"/>
    <w:rsid w:val="002D69E1"/>
    <w:rsid w:val="002D7F7A"/>
    <w:rsid w:val="002F73FF"/>
    <w:rsid w:val="0030072F"/>
    <w:rsid w:val="003056D9"/>
    <w:rsid w:val="003102FA"/>
    <w:rsid w:val="0034309A"/>
    <w:rsid w:val="003628B7"/>
    <w:rsid w:val="0037321B"/>
    <w:rsid w:val="003A6F70"/>
    <w:rsid w:val="003B4CEF"/>
    <w:rsid w:val="003C23BE"/>
    <w:rsid w:val="003C28FC"/>
    <w:rsid w:val="003C2D10"/>
    <w:rsid w:val="003C7226"/>
    <w:rsid w:val="003D1C14"/>
    <w:rsid w:val="003D297D"/>
    <w:rsid w:val="003F4C9C"/>
    <w:rsid w:val="00410D1F"/>
    <w:rsid w:val="00414C32"/>
    <w:rsid w:val="00414E48"/>
    <w:rsid w:val="00414E7B"/>
    <w:rsid w:val="004179B7"/>
    <w:rsid w:val="004315BB"/>
    <w:rsid w:val="0044271B"/>
    <w:rsid w:val="00443646"/>
    <w:rsid w:val="0044475B"/>
    <w:rsid w:val="00455CB3"/>
    <w:rsid w:val="004661D2"/>
    <w:rsid w:val="004776FF"/>
    <w:rsid w:val="00487C03"/>
    <w:rsid w:val="00497120"/>
    <w:rsid w:val="004A5956"/>
    <w:rsid w:val="004B1EC9"/>
    <w:rsid w:val="004B7325"/>
    <w:rsid w:val="004C0749"/>
    <w:rsid w:val="004C40EA"/>
    <w:rsid w:val="004C64D9"/>
    <w:rsid w:val="004D0A26"/>
    <w:rsid w:val="004E308E"/>
    <w:rsid w:val="00500FFD"/>
    <w:rsid w:val="00516914"/>
    <w:rsid w:val="005236B6"/>
    <w:rsid w:val="005318AB"/>
    <w:rsid w:val="00533E3D"/>
    <w:rsid w:val="00544FAB"/>
    <w:rsid w:val="005575EC"/>
    <w:rsid w:val="00562649"/>
    <w:rsid w:val="00575235"/>
    <w:rsid w:val="0058067E"/>
    <w:rsid w:val="00584781"/>
    <w:rsid w:val="0058639E"/>
    <w:rsid w:val="005870DF"/>
    <w:rsid w:val="005B773B"/>
    <w:rsid w:val="005C5B04"/>
    <w:rsid w:val="005C66D4"/>
    <w:rsid w:val="005D14C4"/>
    <w:rsid w:val="005D1946"/>
    <w:rsid w:val="006006D5"/>
    <w:rsid w:val="00612544"/>
    <w:rsid w:val="00634485"/>
    <w:rsid w:val="00640F4B"/>
    <w:rsid w:val="006521C1"/>
    <w:rsid w:val="00672211"/>
    <w:rsid w:val="006824EF"/>
    <w:rsid w:val="00684492"/>
    <w:rsid w:val="00684E46"/>
    <w:rsid w:val="006869DD"/>
    <w:rsid w:val="0069256D"/>
    <w:rsid w:val="00694EB3"/>
    <w:rsid w:val="006967D4"/>
    <w:rsid w:val="006A496D"/>
    <w:rsid w:val="006C0991"/>
    <w:rsid w:val="006D16A2"/>
    <w:rsid w:val="006E6389"/>
    <w:rsid w:val="006F30F8"/>
    <w:rsid w:val="00711B32"/>
    <w:rsid w:val="00712BC2"/>
    <w:rsid w:val="0071346B"/>
    <w:rsid w:val="00721966"/>
    <w:rsid w:val="00724599"/>
    <w:rsid w:val="00736C06"/>
    <w:rsid w:val="007416E3"/>
    <w:rsid w:val="00742010"/>
    <w:rsid w:val="00772360"/>
    <w:rsid w:val="00793EB1"/>
    <w:rsid w:val="007A4AB6"/>
    <w:rsid w:val="007B6E55"/>
    <w:rsid w:val="007C0FDA"/>
    <w:rsid w:val="007C3C0E"/>
    <w:rsid w:val="007D0FEE"/>
    <w:rsid w:val="007E3C3D"/>
    <w:rsid w:val="008217CD"/>
    <w:rsid w:val="00834979"/>
    <w:rsid w:val="00846A21"/>
    <w:rsid w:val="008600E3"/>
    <w:rsid w:val="00864D82"/>
    <w:rsid w:val="0087259C"/>
    <w:rsid w:val="00892AFC"/>
    <w:rsid w:val="008A0442"/>
    <w:rsid w:val="008C0700"/>
    <w:rsid w:val="008C0C70"/>
    <w:rsid w:val="008C17F2"/>
    <w:rsid w:val="008D1526"/>
    <w:rsid w:val="008D584A"/>
    <w:rsid w:val="00926A92"/>
    <w:rsid w:val="0093343E"/>
    <w:rsid w:val="00953EC8"/>
    <w:rsid w:val="00966E59"/>
    <w:rsid w:val="00975AA3"/>
    <w:rsid w:val="00975EB9"/>
    <w:rsid w:val="009773AF"/>
    <w:rsid w:val="00986740"/>
    <w:rsid w:val="00986DDD"/>
    <w:rsid w:val="009A271C"/>
    <w:rsid w:val="009A67F5"/>
    <w:rsid w:val="009B65F4"/>
    <w:rsid w:val="009C46BF"/>
    <w:rsid w:val="009D63A9"/>
    <w:rsid w:val="009E15B4"/>
    <w:rsid w:val="009E5F70"/>
    <w:rsid w:val="009F3691"/>
    <w:rsid w:val="00A00304"/>
    <w:rsid w:val="00A032F1"/>
    <w:rsid w:val="00A04C79"/>
    <w:rsid w:val="00A14B1D"/>
    <w:rsid w:val="00A25459"/>
    <w:rsid w:val="00A40057"/>
    <w:rsid w:val="00A4593D"/>
    <w:rsid w:val="00A4674D"/>
    <w:rsid w:val="00A53958"/>
    <w:rsid w:val="00A60D1E"/>
    <w:rsid w:val="00A81140"/>
    <w:rsid w:val="00A824CA"/>
    <w:rsid w:val="00AB21DA"/>
    <w:rsid w:val="00AB609C"/>
    <w:rsid w:val="00AC248E"/>
    <w:rsid w:val="00AC3F99"/>
    <w:rsid w:val="00AD4F3C"/>
    <w:rsid w:val="00AE2B18"/>
    <w:rsid w:val="00AF0B38"/>
    <w:rsid w:val="00AF3F82"/>
    <w:rsid w:val="00B05E89"/>
    <w:rsid w:val="00B151A8"/>
    <w:rsid w:val="00B16800"/>
    <w:rsid w:val="00B27BE5"/>
    <w:rsid w:val="00B337A5"/>
    <w:rsid w:val="00B35A45"/>
    <w:rsid w:val="00B4641E"/>
    <w:rsid w:val="00B46E78"/>
    <w:rsid w:val="00B5072E"/>
    <w:rsid w:val="00B520D9"/>
    <w:rsid w:val="00B53290"/>
    <w:rsid w:val="00B57FE6"/>
    <w:rsid w:val="00B64C77"/>
    <w:rsid w:val="00B650A8"/>
    <w:rsid w:val="00B80485"/>
    <w:rsid w:val="00B95BF7"/>
    <w:rsid w:val="00BD7483"/>
    <w:rsid w:val="00C1644D"/>
    <w:rsid w:val="00C30621"/>
    <w:rsid w:val="00C307F0"/>
    <w:rsid w:val="00C3241C"/>
    <w:rsid w:val="00C4493E"/>
    <w:rsid w:val="00C46F81"/>
    <w:rsid w:val="00C766EF"/>
    <w:rsid w:val="00C80F8C"/>
    <w:rsid w:val="00CA047D"/>
    <w:rsid w:val="00CC5EAB"/>
    <w:rsid w:val="00CF30E8"/>
    <w:rsid w:val="00D01B99"/>
    <w:rsid w:val="00D22D87"/>
    <w:rsid w:val="00D41397"/>
    <w:rsid w:val="00D557C2"/>
    <w:rsid w:val="00D64F32"/>
    <w:rsid w:val="00D76FBE"/>
    <w:rsid w:val="00D90711"/>
    <w:rsid w:val="00DA2B38"/>
    <w:rsid w:val="00DA5209"/>
    <w:rsid w:val="00DC6D7D"/>
    <w:rsid w:val="00DC7173"/>
    <w:rsid w:val="00DD6A6C"/>
    <w:rsid w:val="00E10A96"/>
    <w:rsid w:val="00E146AA"/>
    <w:rsid w:val="00E267C3"/>
    <w:rsid w:val="00E27F2A"/>
    <w:rsid w:val="00E42755"/>
    <w:rsid w:val="00E43B8E"/>
    <w:rsid w:val="00E45B76"/>
    <w:rsid w:val="00E46383"/>
    <w:rsid w:val="00E50E30"/>
    <w:rsid w:val="00E76ECF"/>
    <w:rsid w:val="00E8209A"/>
    <w:rsid w:val="00EA27CB"/>
    <w:rsid w:val="00EA69DF"/>
    <w:rsid w:val="00EA7804"/>
    <w:rsid w:val="00EA7874"/>
    <w:rsid w:val="00EB7480"/>
    <w:rsid w:val="00EB7DE6"/>
    <w:rsid w:val="00EB7F1A"/>
    <w:rsid w:val="00EC0002"/>
    <w:rsid w:val="00ED34E1"/>
    <w:rsid w:val="00ED5EE9"/>
    <w:rsid w:val="00EE66B7"/>
    <w:rsid w:val="00EE7D90"/>
    <w:rsid w:val="00F36CDE"/>
    <w:rsid w:val="00F44E84"/>
    <w:rsid w:val="00F51BB4"/>
    <w:rsid w:val="00F548A9"/>
    <w:rsid w:val="00F54D8B"/>
    <w:rsid w:val="00F9624E"/>
    <w:rsid w:val="00FA6221"/>
    <w:rsid w:val="00FB48D6"/>
    <w:rsid w:val="00FC4F07"/>
    <w:rsid w:val="00FE7408"/>
    <w:rsid w:val="00FF10D9"/>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87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F24C-FB1E-472C-B2EF-69DB26DA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1559</Words>
  <Characters>8576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2018-09-24T22:18:00Z</cp:lastPrinted>
  <dcterms:created xsi:type="dcterms:W3CDTF">2018-09-24T19:31:00Z</dcterms:created>
  <dcterms:modified xsi:type="dcterms:W3CDTF">2018-10-19T20:02:00Z</dcterms:modified>
</cp:coreProperties>
</file>